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p"/>
    <w:bookmarkStart w:id="1" w:name="_GoBack"/>
    <w:bookmarkEnd w:id="0"/>
    <w:bookmarkEnd w:id="1"/>
    <w:p w14:paraId="10375620" w14:textId="617C43D7" w:rsidR="00073A55" w:rsidRPr="00BB2482" w:rsidRDefault="000170B6" w:rsidP="009E13AD">
      <w:pPr>
        <w:ind w:left="851" w:hanging="567"/>
        <w:rPr>
          <w:rFonts w:ascii="Arial" w:hAnsi="Arial"/>
        </w:rPr>
        <w:sectPr w:rsidR="00073A55" w:rsidRPr="00BB2482" w:rsidSect="00AD1390">
          <w:headerReference w:type="default" r:id="rId8"/>
          <w:footerReference w:type="default" r:id="rId9"/>
          <w:pgSz w:w="12240" w:h="15840"/>
          <w:pgMar w:top="284" w:right="902" w:bottom="1417" w:left="1417" w:header="708" w:footer="709" w:gutter="0"/>
          <w:pgNumType w:start="1"/>
          <w:cols w:space="708"/>
          <w:titlePg/>
          <w:docGrid w:linePitch="360"/>
        </w:sectPr>
      </w:pPr>
      <w:r w:rsidRPr="00BB2482">
        <w:rPr>
          <w:rFonts w:ascii="Arial" w:hAnsi="Arial"/>
          <w:noProof/>
          <w:lang w:val="fr-CA" w:eastAsia="fr-CA"/>
        </w:rPr>
        <mc:AlternateContent>
          <mc:Choice Requires="wps">
            <w:drawing>
              <wp:anchor distT="0" distB="0" distL="114300" distR="114300" simplePos="0" relativeHeight="251659264" behindDoc="0" locked="0" layoutInCell="1" allowOverlap="1" wp14:anchorId="77438CD5" wp14:editId="1043BD05">
                <wp:simplePos x="0" y="0"/>
                <wp:positionH relativeFrom="column">
                  <wp:posOffset>-356870</wp:posOffset>
                </wp:positionH>
                <wp:positionV relativeFrom="paragraph">
                  <wp:posOffset>2000885</wp:posOffset>
                </wp:positionV>
                <wp:extent cx="409575" cy="326707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409575" cy="3267075"/>
                        </a:xfrm>
                        <a:prstGeom prst="rect">
                          <a:avLst/>
                        </a:prstGeom>
                        <a:noFill/>
                        <a:ln w="6350">
                          <a:noFill/>
                        </a:ln>
                      </wps:spPr>
                      <wps:txbx>
                        <w:txbxContent>
                          <w:p w14:paraId="57BE4965" w14:textId="5C11C3E7" w:rsidR="004B1DF5" w:rsidRPr="000170B6" w:rsidRDefault="004B1DF5">
                            <w:pPr>
                              <w:rPr>
                                <w:rFonts w:ascii="Calibri" w:hAnsi="Calibri" w:cs="Calibri"/>
                                <w:color w:val="FFFFFF" w:themeColor="background1"/>
                                <w:sz w:val="28"/>
                              </w:rPr>
                            </w:pPr>
                            <w:r w:rsidRPr="000170B6">
                              <w:rPr>
                                <w:rFonts w:ascii="Calibri" w:hAnsi="Calibri" w:cs="Calibri"/>
                                <w:color w:val="FFFFFF" w:themeColor="background1"/>
                                <w:sz w:val="28"/>
                              </w:rPr>
                              <w:t>ADMINISTRATION DES ÉCOLES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438CD5" id="_x0000_t202" coordsize="21600,21600" o:spt="202" path="m,l,21600r21600,l21600,xe">
                <v:stroke joinstyle="miter"/>
                <v:path gradientshapeok="t" o:connecttype="rect"/>
              </v:shapetype>
              <v:shape id="Zone de texte 4" o:spid="_x0000_s1026" type="#_x0000_t202" style="position:absolute;left:0;text-align:left;margin-left:-28.1pt;margin-top:157.55pt;width:32.25pt;height:25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U3NQIAAFkEAAAOAAAAZHJzL2Uyb0RvYy54bWysVFFv2jAQfp+0/2D5fSTQAGtEqFgrpkmo&#10;rUSnSnszjkMi2T7PNiTs1+/sBIq6PU17uZx95zvf933O4q5TkhyFdQ3ogo5HKSVCcygbvS/o95f1&#10;p8+UOM90ySRoUdCTcPRu+fHDojW5mEANshSWYBHt8tYUtPbe5EnieC0UcyMwQmOwAquYx6XdJ6Vl&#10;LVZXMpmk6SxpwZbGAhfO4e5DH6TLWL+qBPdPVeWEJ7KgeDcfrY12F2yyXLB8b5mpGz5cg/3DLRRr&#10;NDa9lHpgnpGDbf4opRpuwUHlRxxUAlXVcBFnwGnG6btptjUzIs6C4Dhzgcn9v7L88fhsSVMWNKNE&#10;M4UU/UCiSCmIF50XJAsQtcblmLk1mOu7L9Ah1ed9h5th8q6yKnxxJoJxBPt0ARgrEY6bWXo7nU8p&#10;4Ri6mczmKS6wfPJ22ljnvwpQJDgFtUhgxJUdN873qeeU0EzDupEykig1aQs6u5mm8cAlgsWlxh5h&#10;hv6uwfPdrhsG20F5wrks9OJwhq8bbL5hzj8zi2rAUVDh/glNJQGbwOBRUoP99bf9kF/QYCdzPN6i&#10;wArqfh6YFZTIbxoZvB1nWVBkXGTT+QQX9jqyu47og7oH1PAYn5Ph0Q35Xp7dyoJ6xbewCo0xxDTH&#10;yxXUn91738se3xIXq1VMQg0a5jd6a3goHRAN6L50r8yagYIgg0c4S5Hl75joc3suVgcPVRNpChj3&#10;wA7Qo34j0cNbCw/keh2z3v4Iy98AAAD//wMAUEsDBBQABgAIAAAAIQA3Pb5e4AAAAAkBAAAPAAAA&#10;ZHJzL2Rvd25yZXYueG1sTI9Na8MwDIbvg/0Ho8FurZOUhi6LU0rptsPYoR+MHt1YS0JjOcRuk/37&#10;aaf2JIQeXj1vvhxtK67Y+8aRgngagUAqnWmoUnDYv00WIHzQZHTrCBX8oodl8fiQ68y4gbZ43YVK&#10;cAj5TCuoQ+gyKX1Zo9V+6jokvv243urAa19J0+uBw20rkyhKpdUN8Ydad7iusTzvLlbBNv70X+YY&#10;DuSHzfhujptv+jgr9fw0rl5BBBzDDYZ/fVaHgp1O7kLGi1bBZJ4mjCqYxfMYBBOLGYgTj+QlBVnk&#10;8r5B8QcAAP//AwBQSwECLQAUAAYACAAAACEAtoM4kv4AAADhAQAAEwAAAAAAAAAAAAAAAAAAAAAA&#10;W0NvbnRlbnRfVHlwZXNdLnhtbFBLAQItABQABgAIAAAAIQA4/SH/1gAAAJQBAAALAAAAAAAAAAAA&#10;AAAAAC8BAABfcmVscy8ucmVsc1BLAQItABQABgAIAAAAIQAcoXU3NQIAAFkEAAAOAAAAAAAAAAAA&#10;AAAAAC4CAABkcnMvZTJvRG9jLnhtbFBLAQItABQABgAIAAAAIQA3Pb5e4AAAAAkBAAAPAAAAAAAA&#10;AAAAAAAAAI8EAABkcnMvZG93bnJldi54bWxQSwUGAAAAAAQABADzAAAAnAUAAAAA&#10;" filled="f" stroked="f" strokeweight=".5pt">
                <v:textbox style="layout-flow:vertical;mso-layout-flow-alt:bottom-to-top">
                  <w:txbxContent>
                    <w:p w14:paraId="57BE4965" w14:textId="5C11C3E7" w:rsidR="004B1DF5" w:rsidRPr="000170B6" w:rsidRDefault="004B1DF5">
                      <w:pPr>
                        <w:rPr>
                          <w:rFonts w:ascii="Calibri" w:hAnsi="Calibri" w:cs="Calibri"/>
                          <w:color w:val="FFFFFF" w:themeColor="background1"/>
                          <w:sz w:val="28"/>
                        </w:rPr>
                      </w:pPr>
                      <w:r w:rsidRPr="000170B6">
                        <w:rPr>
                          <w:rFonts w:ascii="Calibri" w:hAnsi="Calibri" w:cs="Calibri"/>
                          <w:color w:val="FFFFFF" w:themeColor="background1"/>
                          <w:sz w:val="28"/>
                        </w:rPr>
                        <w:t>ADMINISTRATION DES ÉCOLES</w:t>
                      </w:r>
                    </w:p>
                  </w:txbxContent>
                </v:textbox>
              </v:shape>
            </w:pict>
          </mc:Fallback>
        </mc:AlternateContent>
      </w:r>
      <w:r w:rsidR="000570E8" w:rsidRPr="00BB2482">
        <w:rPr>
          <w:rFonts w:ascii="Arial" w:hAnsi="Arial"/>
          <w:noProof/>
          <w:lang w:val="fr-CA" w:eastAsia="fr-CA"/>
        </w:rPr>
        <mc:AlternateContent>
          <mc:Choice Requires="wps">
            <w:drawing>
              <wp:anchor distT="0" distB="0" distL="114300" distR="114300" simplePos="0" relativeHeight="251656192" behindDoc="0" locked="0" layoutInCell="1" allowOverlap="1" wp14:anchorId="4E8CEE36" wp14:editId="3A129DC7">
                <wp:simplePos x="0" y="0"/>
                <wp:positionH relativeFrom="column">
                  <wp:posOffset>2554605</wp:posOffset>
                </wp:positionH>
                <wp:positionV relativeFrom="paragraph">
                  <wp:posOffset>3185160</wp:posOffset>
                </wp:positionV>
                <wp:extent cx="4096385" cy="2006600"/>
                <wp:effectExtent l="0" t="0" r="0" b="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6385" cy="2006600"/>
                        </a:xfrm>
                        <a:prstGeom prst="rect">
                          <a:avLst/>
                        </a:prstGeom>
                        <a:noFill/>
                        <a:ln>
                          <a:noFill/>
                        </a:ln>
                        <a:effectLst/>
                        <a:extLst>
                          <a:ext uri="{C572A759-6A51-4108-AA02-DFA0A04FC94B}"/>
                        </a:extLst>
                      </wps:spPr>
                      <wps:txbx>
                        <w:txbxContent>
                          <w:p w14:paraId="1D777879" w14:textId="3CDE8D2D" w:rsidR="004B1DF5" w:rsidRDefault="004B1DF5" w:rsidP="008432D6">
                            <w:pPr>
                              <w:pStyle w:val="Sansinterligne"/>
                              <w:rPr>
                                <w:rFonts w:ascii="Arial" w:hAnsi="Arial"/>
                                <w:b/>
                                <w:color w:val="FFFFFF"/>
                                <w:sz w:val="36"/>
                                <w:szCs w:val="36"/>
                              </w:rPr>
                            </w:pPr>
                            <w:r>
                              <w:rPr>
                                <w:rFonts w:ascii="Arial" w:hAnsi="Arial"/>
                                <w:b/>
                                <w:color w:val="FFFFFF"/>
                                <w:sz w:val="36"/>
                                <w:szCs w:val="36"/>
                              </w:rPr>
                              <w:t>MODÈLE</w:t>
                            </w:r>
                          </w:p>
                          <w:p w14:paraId="4C70F575" w14:textId="5DCB8FE1" w:rsidR="004B1DF5" w:rsidRPr="00DA2A51" w:rsidRDefault="004B1DF5" w:rsidP="00DA2A51">
                            <w:pPr>
                              <w:pStyle w:val="Sansinterligne"/>
                              <w:rPr>
                                <w:rFonts w:ascii="Arial" w:hAnsi="Arial"/>
                                <w:b/>
                                <w:color w:val="FFFFFF"/>
                                <w:sz w:val="36"/>
                                <w:szCs w:val="36"/>
                              </w:rPr>
                            </w:pPr>
                            <w:r>
                              <w:rPr>
                                <w:rFonts w:ascii="Arial" w:hAnsi="Arial"/>
                                <w:b/>
                                <w:color w:val="FFFFFF"/>
                                <w:sz w:val="36"/>
                                <w:szCs w:val="36"/>
                              </w:rPr>
                              <w:t>Politique en matière de télétravail</w:t>
                            </w:r>
                          </w:p>
                          <w:p w14:paraId="248577E0" w14:textId="77777777" w:rsidR="004B1DF5" w:rsidRPr="00716984" w:rsidRDefault="004B1DF5" w:rsidP="00DA0365">
                            <w:pPr>
                              <w:rPr>
                                <w:rFonts w:ascii="Calibri Light" w:hAnsi="Calibri Light"/>
                                <w:color w:val="FFFFFF"/>
                                <w:sz w:val="28"/>
                                <w:szCs w:val="28"/>
                              </w:rPr>
                            </w:pPr>
                          </w:p>
                          <w:p w14:paraId="6F703923" w14:textId="6F45C62D" w:rsidR="004B1DF5" w:rsidRPr="009F64ED" w:rsidRDefault="004B1DF5" w:rsidP="009F64ED">
                            <w:pPr>
                              <w:rPr>
                                <w:rFonts w:ascii="Arial" w:hAnsi="Arial"/>
                                <w:color w:val="FFFFFF"/>
                                <w:sz w:val="28"/>
                                <w:szCs w:val="28"/>
                              </w:rPr>
                            </w:pPr>
                            <w:r>
                              <w:rPr>
                                <w:rFonts w:ascii="Arial" w:hAnsi="Arial"/>
                                <w:color w:val="FFFFFF"/>
                                <w:sz w:val="28"/>
                                <w:szCs w:val="28"/>
                              </w:rPr>
                              <w:t>Mars 2022</w:t>
                            </w:r>
                          </w:p>
                          <w:p w14:paraId="1D511597" w14:textId="7A4CCD63" w:rsidR="004B1DF5" w:rsidRPr="00684BF9" w:rsidRDefault="004B1DF5" w:rsidP="009F64ED">
                            <w:pPr>
                              <w:rPr>
                                <w:rFonts w:ascii="Arial" w:hAnsi="Arial"/>
                                <w:color w:val="FFFFFF"/>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CEE36" id="Zone de texte 2" o:spid="_x0000_s1027" type="#_x0000_t202" style="position:absolute;left:0;text-align:left;margin-left:201.15pt;margin-top:250.8pt;width:322.55pt;height:1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zmbwIAAMYEAAAOAAAAZHJzL2Uyb0RvYy54bWysVFFv2jAQfp+0/2D5HZKwQCEiVCmIaRJq&#10;K9Gp0t6M40C0xOfZhqSb9t93dghl3Z6mvThn3+fz3ffdZX7b1hU5CW1KkCmNhiElQnLIS7lP6een&#10;9WBKibFM5qwCKVL6Igy9Xbx/N29UIkZwgCoXmmAQaZJGpfRgrUqCwPCDqJkZghISnQXomlnc6n2Q&#10;a9Zg9LoKRmE4CRrQudLAhTF4uuqcdOHjF4Xg9qEojLCkSinmZv2q/bpza7CYs2SvmTqU/JwG+4cs&#10;alZKfPQSasUsI0dd/hGqLrkGA4UdcqgDKIqSC18DVhOFb6rZHpgSvhYkx6gLTeb/heX3p0dNyjyl&#10;I0okq1GiLygUyQWxorWCjBxFjTIJIrcKsba9gxal9uUatQH+1SAkuMJ0FwyiHSVtoWv3xWIJXkQV&#10;Xi7M4xOE42EcziYfpmNKOPqcrpPQaxO8Xlfa2I8CauKMlGqU1qfAThtjXQIs6SHuNQnrsqq8vJX8&#10;7QCB3Ynw/dHdZgmmgqZDuqS8dj+W45tRdjOeDSbZOBrEUTgdZFk4GqzWWZiF8Xo5i+9+OoIwZn/f&#10;E9HV7iix7a71/EY9kTvIX5BHDV0zGsXXJZa0YcY+Mo3dhwzhRNkHXIoKmpTC2aLkAPr7384dHpsC&#10;vZQ02M0pNd+OTAtKqk8S22UWxbFrf7+JsSrc6GvP7tojj/UScGAinF3FvenwturNQkP9jIOXuVfR&#10;xSTHt1Nqe3NpuxnDweUiyzwIG14xu5Fbxfv2cYI9tc9Mq7Oqrufuoe97lrwRt8N2amZHC0XplXc8&#10;d6ye+xCHxWtyHmw3jdd7j3r9/Sx+AQAA//8DAFBLAwQUAAYACAAAACEAbEzdFuAAAAAMAQAADwAA&#10;AGRycy9kb3ducmV2LnhtbEyPwUrEMBRF94L/EJ7gzkk61s5Qmw4iDIq4sc4HZJrYlDYvoUna6teb&#10;WenycQ/3nlcdVjOSWU2+t8gh2zAgClsre+w4nD6Pd3sgPgiUYrSoOHwrD4f6+qoSpbQLfqi5CR1J&#10;JehLwUGH4EpKfauVEX5jncKUfdnJiJDOqaNyEksqNyPdMlZQI3pMC1o49axVOzTRcDjGl1cz/9Do&#10;3pp2Qe2GeHofOL+9WZ8egQS1hj8YLvpJHerkdLYRpScjh5xt7xPK4YFlBZALwfJdDuTMYZ/tCqB1&#10;Rf8/Uf8CAAD//wMAUEsBAi0AFAAGAAgAAAAhALaDOJL+AAAA4QEAABMAAAAAAAAAAAAAAAAAAAAA&#10;AFtDb250ZW50X1R5cGVzXS54bWxQSwECLQAUAAYACAAAACEAOP0h/9YAAACUAQAACwAAAAAAAAAA&#10;AAAAAAAvAQAAX3JlbHMvLnJlbHNQSwECLQAUAAYACAAAACEAzqgs5m8CAADGBAAADgAAAAAAAAAA&#10;AAAAAAAuAgAAZHJzL2Uyb0RvYy54bWxQSwECLQAUAAYACAAAACEAbEzdFuAAAAAMAQAADwAAAAAA&#10;AAAAAAAAAADJBAAAZHJzL2Rvd25yZXYueG1sUEsFBgAAAAAEAAQA8wAAANYFAAAAAA==&#10;" filled="f" stroked="f">
                <v:path arrowok="t"/>
                <v:textbox>
                  <w:txbxContent>
                    <w:p w14:paraId="1D777879" w14:textId="3CDE8D2D" w:rsidR="004B1DF5" w:rsidRDefault="004B1DF5" w:rsidP="008432D6">
                      <w:pPr>
                        <w:pStyle w:val="Sansinterligne"/>
                        <w:rPr>
                          <w:rFonts w:ascii="Arial" w:hAnsi="Arial"/>
                          <w:b/>
                          <w:color w:val="FFFFFF"/>
                          <w:sz w:val="36"/>
                          <w:szCs w:val="36"/>
                        </w:rPr>
                      </w:pPr>
                      <w:r>
                        <w:rPr>
                          <w:rFonts w:ascii="Arial" w:hAnsi="Arial"/>
                          <w:b/>
                          <w:color w:val="FFFFFF"/>
                          <w:sz w:val="36"/>
                          <w:szCs w:val="36"/>
                        </w:rPr>
                        <w:t>MODÈLE</w:t>
                      </w:r>
                    </w:p>
                    <w:p w14:paraId="4C70F575" w14:textId="5DCB8FE1" w:rsidR="004B1DF5" w:rsidRPr="00DA2A51" w:rsidRDefault="004B1DF5" w:rsidP="00DA2A51">
                      <w:pPr>
                        <w:pStyle w:val="Sansinterligne"/>
                        <w:rPr>
                          <w:rFonts w:ascii="Arial" w:hAnsi="Arial"/>
                          <w:b/>
                          <w:color w:val="FFFFFF"/>
                          <w:sz w:val="36"/>
                          <w:szCs w:val="36"/>
                        </w:rPr>
                      </w:pPr>
                      <w:r>
                        <w:rPr>
                          <w:rFonts w:ascii="Arial" w:hAnsi="Arial"/>
                          <w:b/>
                          <w:color w:val="FFFFFF"/>
                          <w:sz w:val="36"/>
                          <w:szCs w:val="36"/>
                        </w:rPr>
                        <w:t>Politique en matière de télétravail</w:t>
                      </w:r>
                    </w:p>
                    <w:p w14:paraId="248577E0" w14:textId="77777777" w:rsidR="004B1DF5" w:rsidRPr="00716984" w:rsidRDefault="004B1DF5" w:rsidP="00DA0365">
                      <w:pPr>
                        <w:rPr>
                          <w:rFonts w:ascii="Calibri Light" w:hAnsi="Calibri Light"/>
                          <w:color w:val="FFFFFF"/>
                          <w:sz w:val="28"/>
                          <w:szCs w:val="28"/>
                        </w:rPr>
                      </w:pPr>
                    </w:p>
                    <w:p w14:paraId="6F703923" w14:textId="6F45C62D" w:rsidR="004B1DF5" w:rsidRPr="009F64ED" w:rsidRDefault="004B1DF5" w:rsidP="009F64ED">
                      <w:pPr>
                        <w:rPr>
                          <w:rFonts w:ascii="Arial" w:hAnsi="Arial"/>
                          <w:color w:val="FFFFFF"/>
                          <w:sz w:val="28"/>
                          <w:szCs w:val="28"/>
                        </w:rPr>
                      </w:pPr>
                      <w:r>
                        <w:rPr>
                          <w:rFonts w:ascii="Arial" w:hAnsi="Arial"/>
                          <w:color w:val="FFFFFF"/>
                          <w:sz w:val="28"/>
                          <w:szCs w:val="28"/>
                        </w:rPr>
                        <w:t>Mars 2022</w:t>
                      </w:r>
                    </w:p>
                    <w:p w14:paraId="1D511597" w14:textId="7A4CCD63" w:rsidR="004B1DF5" w:rsidRPr="00684BF9" w:rsidRDefault="004B1DF5" w:rsidP="009F64ED">
                      <w:pPr>
                        <w:rPr>
                          <w:rFonts w:ascii="Arial" w:hAnsi="Arial"/>
                          <w:color w:val="FFFFFF"/>
                          <w:sz w:val="28"/>
                          <w:szCs w:val="28"/>
                        </w:rPr>
                      </w:pPr>
                    </w:p>
                  </w:txbxContent>
                </v:textbox>
                <w10:wrap type="square"/>
              </v:shape>
            </w:pict>
          </mc:Fallback>
        </mc:AlternateContent>
      </w:r>
      <w:r w:rsidR="000570E8" w:rsidRPr="00BB2482">
        <w:rPr>
          <w:rFonts w:ascii="Arial" w:hAnsi="Arial"/>
          <w:noProof/>
          <w:lang w:val="fr-CA" w:eastAsia="fr-CA"/>
        </w:rPr>
        <w:drawing>
          <wp:anchor distT="0" distB="0" distL="114300" distR="114300" simplePos="0" relativeHeight="251655168" behindDoc="1" locked="0" layoutInCell="1" allowOverlap="1" wp14:anchorId="5A9D057D" wp14:editId="6C361FD9">
            <wp:simplePos x="0" y="0"/>
            <wp:positionH relativeFrom="column">
              <wp:posOffset>-918845</wp:posOffset>
            </wp:positionH>
            <wp:positionV relativeFrom="paragraph">
              <wp:posOffset>-985520</wp:posOffset>
            </wp:positionV>
            <wp:extent cx="7827645" cy="9229725"/>
            <wp:effectExtent l="0" t="0" r="1905" b="0"/>
            <wp:wrapNone/>
            <wp:docPr id="6" name="FEEP_GABARIT_DG_P1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1_SANS.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27645" cy="9229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0E8" w:rsidRPr="00BB2482">
        <w:rPr>
          <w:rFonts w:ascii="Arial" w:hAnsi="Arial"/>
          <w:noProof/>
          <w:lang w:val="fr-CA" w:eastAsia="fr-CA"/>
        </w:rPr>
        <mc:AlternateContent>
          <mc:Choice Requires="wps">
            <w:drawing>
              <wp:anchor distT="0" distB="0" distL="114300" distR="114300" simplePos="0" relativeHeight="251658240" behindDoc="0" locked="0" layoutInCell="1" allowOverlap="1" wp14:anchorId="76816A8F" wp14:editId="5DE1F59F">
                <wp:simplePos x="0" y="0"/>
                <wp:positionH relativeFrom="column">
                  <wp:posOffset>6357620</wp:posOffset>
                </wp:positionH>
                <wp:positionV relativeFrom="paragraph">
                  <wp:posOffset>8463915</wp:posOffset>
                </wp:positionV>
                <wp:extent cx="340995" cy="266065"/>
                <wp:effectExtent l="0" t="0" r="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3218E" id="Rectangle 31" o:spid="_x0000_s1026" style="position:absolute;margin-left:500.6pt;margin-top:666.45pt;width:26.85pt;height:20.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JAvbAIAANsEAAAOAAAAZHJzL2Uyb0RvYy54bWysVMFu2zAMvQ/YPwi6r3bSJFuNOEXQIsOA&#10;oC3WDj2zshQbk0VNUuJkXz9KdtKs22lYDgIp0uTj02Pm1/tWs510vkFT8tFFzpk0AqvGbEr+7Wn1&#10;4RNnPoCpQKORJT9Iz68X79/NO1vIMdaoK+kYFTG+6GzJ6xBskWVe1LIFf4FWGgoqdC0Ect0mqxx0&#10;VL3V2TjPZ1mHrrIOhfSebm/7IF+k+kpJEe6V8jIwXXLCFtLp0vkSz2wxh2LjwNaNGGDAP6BooTHU&#10;9FTqFgKwrWv+KNU2wqFHFS4Ethkq1QiZZqBpRvmbaR5rsDLNQuR4e6LJ/7+y4m734FhTlfxyxJmB&#10;lt7oK7EGZqMlozsiqLO+oLxH++DiiN6uUXz3FMh+i0THDzl75dqYSwOyfWL7cGJb7gMTdHk5ya+u&#10;ppwJCo1ns3w2jc0yKI4fW+fDZ4kti0bJHcFKHMNu7UOfekxJuFA31arROjkHf6Md2wG9O8mlwo4z&#10;DT7QZclX6Td08+efacM6QjOd5CQWASRIpSGQ2VqiyJsNZ6A3pHQRXMJiMHYkMFBELLfg675pKju0&#10;0CbGZZLjAP2VrGi9YHWgZ3DY69NbsWqo2poAP4AjQRIaWrJwT4fSSBBxsDir0f38233MJ51QlLOO&#10;BE7wf2zBSeLhiyEFXY0mk7gRyZlMP47JceeRl/OI2bY3SFySSAhdMmN+0EdTOWyfaReXsSuFwAjq&#10;3RM1ODehXzzaZiGXy5RGW2AhrM2jFbH4kcen/TM4Ozx8IMXc4XEZoHjz/n1u/NLgchtQNUkcr7wO&#10;QqUNSvIatj2u6Lmfsl7/kxa/AAAA//8DAFBLAwQUAAYACAAAACEAAM3QzOIAAAAPAQAADwAAAGRy&#10;cy9kb3ducmV2LnhtbEyPwU7DMBBE70j8g7VI3KjdJIUS4lQIqRISSBWhvbuxmwTidRQ7acrXsznB&#10;bWZ3NPs220y2ZaPpfeNQwnIhgBksnW6wkrD/3N6tgfmgUKvWoZFwMR42+fVVplLtzvhhxiJUjErQ&#10;p0pCHUKXcu7L2ljlF64zSLuT660KZPuK616dqdy2PBLinlvVIF2oVWdealN+F4OVMDTxpdhNY/La&#10;fP24t8OWr5L3k5S3N9PzE7BgpvAXhhmf0CEnpqMbUHvWkhdiGVGWVBxHj8DmjFglpI7z7CFZA88z&#10;/v+P/BcAAP//AwBQSwECLQAUAAYACAAAACEAtoM4kv4AAADhAQAAEwAAAAAAAAAAAAAAAAAAAAAA&#10;W0NvbnRlbnRfVHlwZXNdLnhtbFBLAQItABQABgAIAAAAIQA4/SH/1gAAAJQBAAALAAAAAAAAAAAA&#10;AAAAAC8BAABfcmVscy8ucmVsc1BLAQItABQABgAIAAAAIQDw7JAvbAIAANsEAAAOAAAAAAAAAAAA&#10;AAAAAC4CAABkcnMvZTJvRG9jLnhtbFBLAQItABQABgAIAAAAIQAAzdDM4gAAAA8BAAAPAAAAAAAA&#10;AAAAAAAAAMYEAABkcnMvZG93bnJldi54bWxQSwUGAAAAAAQABADzAAAA1QUAAAAA&#10;" fillcolor="window" stroked="f" strokeweight="2pt">
                <v:path arrowok="t"/>
              </v:rect>
            </w:pict>
          </mc:Fallback>
        </mc:AlternateContent>
      </w:r>
      <w:r w:rsidR="000570E8" w:rsidRPr="00BB2482">
        <w:rPr>
          <w:rFonts w:ascii="Arial" w:hAnsi="Arial"/>
          <w:noProof/>
          <w:lang w:val="fr-CA" w:eastAsia="fr-CA"/>
        </w:rPr>
        <mc:AlternateContent>
          <mc:Choice Requires="wps">
            <w:drawing>
              <wp:anchor distT="0" distB="0" distL="114300" distR="114300" simplePos="0" relativeHeight="251657216" behindDoc="0" locked="0" layoutInCell="1" allowOverlap="1" wp14:anchorId="4098B066" wp14:editId="3CB41884">
                <wp:simplePos x="0" y="0"/>
                <wp:positionH relativeFrom="column">
                  <wp:posOffset>1513840</wp:posOffset>
                </wp:positionH>
                <wp:positionV relativeFrom="paragraph">
                  <wp:posOffset>8458200</wp:posOffset>
                </wp:positionV>
                <wp:extent cx="2934335" cy="266065"/>
                <wp:effectExtent l="0" t="0" r="0" b="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4335" cy="2660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C0F83" id="Rectangle 30" o:spid="_x0000_s1026" style="position:absolute;margin-left:119.2pt;margin-top:666pt;width:231.05pt;height:2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F2EbAIAANwEAAAOAAAAZHJzL2Uyb0RvYy54bWysVE1v2zAMvQ/YfxB0X53vrUacImiRYUDQ&#10;BmuHnllZio3JoiYpcbJfP0p20qzbaVgOAinS5OPTY+Y3h0azvXS+RlPw4dWAM2kElrXZFvzb0+rD&#10;J858AFOCRiMLfpSe3yzev5u3NpcjrFCX0jEqYnze2oJXIdg8y7yoZAP+Cq00FFToGgjkum1WOmip&#10;eqOz0WAwy1p0pXUopPd0e9cF+SLVV0qK8KCUl4HpghO2kE6Xzpd4Zos55FsHtqpFDwP+AUUDtaGm&#10;51J3EIDtXP1HqaYWDj2qcCWwyVCpWsg0A00zHLyZ5rECK9MsRI63Z5r8/ysr7vcbx+qy4GOix0BD&#10;b/SVWAOz1ZLRHRHUWp9T3qPduDiit2sU3z0Fst8i0fF9zkG5JubSgOyQ2D6e2ZaHwARdjq7Hk/F4&#10;ypmg2Gg2G8ymsVsG+elr63z4LLFh0Si4I1yJZNivfehSTykJGOq6XNVaJ+fob7Vje6CHJ72U2HKm&#10;wQe6LPgq/fpu/vIzbVhLaKaTAdEhgBSpNAQyG0scebPlDPSWpC6CS1gMxo4EBvKI5Q581TVNZfsW&#10;2sS4THrsob+yFa0XLI/0Dg47gXorVjVVWxPgDThSJKGhLQsPdCiNBBF7i7MK3c+/3cd8EgpFOWtJ&#10;4QT/xw6cJB6+GJLQ9XAyiSuRnMn044gcdxl5uYyYXXOLxOWQ9tmKZMb8oE+mctg80zIuY1cKgRHU&#10;uyOqd25Dt3m0zkIulymN1sBCWJtHK2LxE49Ph2dwtn/4QJK5x9M2QP7m/bvc+KXB5S6gqpM4Xnnt&#10;lUorlOTVr3vc0Us/Zb3+KS1+AQAA//8DAFBLAwQUAAYACAAAACEAEiwJeOIAAAANAQAADwAAAGRy&#10;cy9kb3ducmV2LnhtbEyPwU7DMBBE70j8g7VI3KhNktIS4lQIqRISSBUB7m7sJoZ4HcVOmvL1bE9w&#10;3Jmn2ZliM7uOTWYI1qOE24UAZrD22mIj4eN9e7MGFqJCrTqPRsLJBNiUlxeFyrU/4puZqtgwCsGQ&#10;KwltjH3Oeahb41RY+N4geQc/OBXpHBquB3WkcNfxRIg77pRF+tCq3jy1pv6uRidhtOmp2s1T9my/&#10;fvzL55Yvs9eDlNdX8+MDsGjm+AfDuT5Vh5I67f2IOrBOQpKuM0LJSNOEVhGyEmIJbH+WVuk98LLg&#10;/1eUvwAAAP//AwBQSwECLQAUAAYACAAAACEAtoM4kv4AAADhAQAAEwAAAAAAAAAAAAAAAAAAAAAA&#10;W0NvbnRlbnRfVHlwZXNdLnhtbFBLAQItABQABgAIAAAAIQA4/SH/1gAAAJQBAAALAAAAAAAAAAAA&#10;AAAAAC8BAABfcmVscy8ucmVsc1BLAQItABQABgAIAAAAIQAVFF2EbAIAANwEAAAOAAAAAAAAAAAA&#10;AAAAAC4CAABkcnMvZTJvRG9jLnhtbFBLAQItABQABgAIAAAAIQASLAl44gAAAA0BAAAPAAAAAAAA&#10;AAAAAAAAAMYEAABkcnMvZG93bnJldi54bWxQSwUGAAAAAAQABADzAAAA1QUAAAAA&#10;" fillcolor="window" stroked="f" strokeweight="2pt">
                <v:path arrowok="t"/>
              </v:rect>
            </w:pict>
          </mc:Fallback>
        </mc:AlternateContent>
      </w:r>
    </w:p>
    <w:p w14:paraId="35EFC592" w14:textId="77777777" w:rsidR="00CE685A" w:rsidRPr="00BB2482" w:rsidRDefault="00CE685A" w:rsidP="001D2BB6">
      <w:pPr>
        <w:spacing w:after="360"/>
        <w:ind w:left="284"/>
        <w:jc w:val="center"/>
        <w:rPr>
          <w:rFonts w:ascii="Arial" w:eastAsia="Batang" w:hAnsi="Arial"/>
          <w:b/>
          <w:i/>
          <w:sz w:val="28"/>
          <w:szCs w:val="28"/>
        </w:rPr>
      </w:pPr>
    </w:p>
    <w:p w14:paraId="4DD0F63C" w14:textId="4A591697" w:rsidR="004070E4" w:rsidRPr="00A16E9A" w:rsidRDefault="000F6BB3" w:rsidP="00A16E9A">
      <w:pPr>
        <w:pStyle w:val="Paragraphedeliste"/>
        <w:numPr>
          <w:ilvl w:val="0"/>
          <w:numId w:val="26"/>
        </w:numPr>
        <w:spacing w:before="1200" w:after="480"/>
        <w:ind w:left="284"/>
        <w:rPr>
          <w:rFonts w:ascii="Arial" w:hAnsi="Arial"/>
          <w:b/>
          <w:caps/>
          <w:color w:val="0083C5"/>
          <w:sz w:val="24"/>
          <w:szCs w:val="28"/>
        </w:rPr>
      </w:pPr>
      <w:bookmarkStart w:id="2" w:name="Introduction"/>
      <w:r w:rsidRPr="00A16E9A">
        <w:rPr>
          <w:rFonts w:ascii="Arial" w:hAnsi="Arial"/>
          <w:b/>
          <w:caps/>
          <w:color w:val="0083C5"/>
          <w:sz w:val="24"/>
          <w:szCs w:val="28"/>
        </w:rPr>
        <w:t>Objet</w:t>
      </w:r>
    </w:p>
    <w:bookmarkEnd w:id="2"/>
    <w:p w14:paraId="1DDE8985" w14:textId="2B506DB9" w:rsidR="000F6BB3" w:rsidRDefault="000F6BB3" w:rsidP="000F6BB3">
      <w:pPr>
        <w:pStyle w:val="Style10"/>
        <w:spacing w:before="360" w:after="240"/>
        <w:ind w:right="74"/>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La politique en matière de télétravail pour le personnel de </w:t>
      </w:r>
      <w:r w:rsidRPr="00AE46DB">
        <w:rPr>
          <w:rFonts w:ascii="Arial" w:eastAsia="Arial Unicode MS" w:hAnsi="Arial" w:cs="Arial"/>
          <w:b/>
          <w:i/>
          <w:color w:val="000000"/>
          <w:kern w:val="2"/>
          <w:sz w:val="22"/>
          <w:szCs w:val="22"/>
          <w:lang w:val="fr-FR" w:eastAsia="zh-CN" w:bidi="hi-IN"/>
        </w:rPr>
        <w:t>[</w:t>
      </w:r>
      <w:r w:rsidRPr="00AE46DB">
        <w:rPr>
          <w:rFonts w:ascii="Arial" w:eastAsia="Arial Unicode MS" w:hAnsi="Arial" w:cs="Arial"/>
          <w:b/>
          <w:i/>
          <w:color w:val="000000"/>
          <w:kern w:val="2"/>
          <w:sz w:val="22"/>
          <w:szCs w:val="22"/>
          <w:highlight w:val="lightGray"/>
          <w:lang w:val="fr-FR" w:eastAsia="zh-CN" w:bidi="hi-IN"/>
        </w:rPr>
        <w:t>Nom de l’établissement</w:t>
      </w:r>
      <w:r w:rsidRPr="00AE46DB">
        <w:rPr>
          <w:rFonts w:ascii="Arial" w:eastAsia="Arial Unicode MS" w:hAnsi="Arial" w:cs="Arial"/>
          <w:b/>
          <w:i/>
          <w:color w:val="000000"/>
          <w:kern w:val="2"/>
          <w:sz w:val="22"/>
          <w:szCs w:val="22"/>
          <w:lang w:val="fr-FR" w:eastAsia="zh-CN" w:bidi="hi-IN"/>
        </w:rPr>
        <w:t xml:space="preserve">] </w:t>
      </w:r>
      <w:r w:rsidRPr="000F6BB3">
        <w:rPr>
          <w:rFonts w:ascii="Arial" w:eastAsia="Arial Unicode MS" w:hAnsi="Arial"/>
          <w:color w:val="000000"/>
          <w:kern w:val="2"/>
          <w:sz w:val="22"/>
          <w:szCs w:val="22"/>
          <w:lang w:eastAsia="zh-CN" w:bidi="hi-IN"/>
        </w:rPr>
        <w:t xml:space="preserve">(ci-après aussi appelé « l’Établissement ») vise à fournir aux employés l’encadrement nécessaire pour profiter de façon pérenne des avantages de cette méthode du travail. Le télétravail étant une évolution du mode traditionnel de l’organisation du travail, il repose sur la confiance qui doit exister et se maintenir entre le personnel et la direction. Il s’inscrit dans la volonté de l’Établissement de contribuer à offrir au personnel les meilleures circonstances pour la réalisation de ses activités professionnelles et de répondre aux enjeux d’attraction et de rétention, de santé des personnes et de mobilité durable. </w:t>
      </w:r>
    </w:p>
    <w:p w14:paraId="5D7A358C" w14:textId="217EF089" w:rsidR="000F6BB3" w:rsidRPr="000F6BB3" w:rsidRDefault="000F6BB3" w:rsidP="00A16E9A">
      <w:pPr>
        <w:pStyle w:val="Style10"/>
        <w:numPr>
          <w:ilvl w:val="0"/>
          <w:numId w:val="26"/>
        </w:numPr>
        <w:spacing w:before="600" w:after="240"/>
        <w:ind w:left="284" w:right="74"/>
        <w:rPr>
          <w:rFonts w:ascii="Arial" w:eastAsia="Arial Unicode MS" w:hAnsi="Arial"/>
          <w:color w:val="000000"/>
          <w:kern w:val="2"/>
          <w:sz w:val="22"/>
          <w:szCs w:val="22"/>
          <w:lang w:eastAsia="zh-CN" w:bidi="hi-IN"/>
        </w:rPr>
      </w:pPr>
      <w:r w:rsidRPr="000F6BB3">
        <w:rPr>
          <w:rFonts w:ascii="Arial" w:eastAsia="Cambria" w:hAnsi="Arial"/>
          <w:b/>
          <w:caps/>
          <w:color w:val="0083C5"/>
          <w:szCs w:val="28"/>
          <w:lang w:eastAsia="en-US"/>
        </w:rPr>
        <w:t>CHAMP D’APPLICATION</w:t>
      </w:r>
    </w:p>
    <w:p w14:paraId="27096E2A" w14:textId="25FF920C" w:rsidR="000F6BB3" w:rsidRPr="000F6BB3" w:rsidRDefault="000F6BB3" w:rsidP="000F6BB3">
      <w:pPr>
        <w:pStyle w:val="Style10"/>
        <w:spacing w:before="360" w:after="240"/>
        <w:ind w:right="74"/>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Cette politique s’applique à l’ensemble du personnel de l’Établissement et, plus particulièrement, aux personnes autorisées à fournir leur prestation en télétravail.</w:t>
      </w:r>
    </w:p>
    <w:p w14:paraId="2FD40585" w14:textId="77777777" w:rsidR="000F6BB3" w:rsidRPr="000F6BB3" w:rsidRDefault="000F6BB3" w:rsidP="00A16E9A">
      <w:pPr>
        <w:pStyle w:val="Style10"/>
        <w:numPr>
          <w:ilvl w:val="0"/>
          <w:numId w:val="26"/>
        </w:numPr>
        <w:spacing w:before="600" w:after="240"/>
        <w:ind w:left="284" w:right="74"/>
        <w:rPr>
          <w:rFonts w:ascii="Arial" w:eastAsia="Cambria" w:hAnsi="Arial"/>
          <w:b/>
          <w:caps/>
          <w:color w:val="0083C5"/>
          <w:szCs w:val="28"/>
          <w:lang w:eastAsia="en-US"/>
        </w:rPr>
      </w:pPr>
      <w:r w:rsidRPr="000F6BB3">
        <w:rPr>
          <w:rFonts w:ascii="Arial" w:eastAsia="Cambria" w:hAnsi="Arial"/>
          <w:b/>
          <w:caps/>
          <w:color w:val="0083C5"/>
          <w:szCs w:val="28"/>
          <w:lang w:eastAsia="en-US"/>
        </w:rPr>
        <w:t>DÉFINITION</w:t>
      </w:r>
    </w:p>
    <w:p w14:paraId="20CF27FE" w14:textId="477188D9" w:rsidR="000F6BB3" w:rsidRPr="000F6BB3" w:rsidRDefault="000F6BB3" w:rsidP="00A16E9A">
      <w:pPr>
        <w:pStyle w:val="Style10"/>
        <w:spacing w:before="360" w:after="240"/>
        <w:ind w:left="1276" w:right="74" w:hanging="1276"/>
        <w:jc w:val="both"/>
        <w:rPr>
          <w:rFonts w:ascii="Arial" w:eastAsia="Arial Unicode MS" w:hAnsi="Arial"/>
          <w:color w:val="000000"/>
          <w:kern w:val="2"/>
          <w:sz w:val="22"/>
          <w:szCs w:val="22"/>
          <w:lang w:eastAsia="zh-CN" w:bidi="hi-IN"/>
        </w:rPr>
      </w:pPr>
      <w:r w:rsidRPr="000F6BB3">
        <w:rPr>
          <w:rFonts w:ascii="Arial" w:eastAsia="Arial Unicode MS" w:hAnsi="Arial"/>
          <w:b/>
          <w:color w:val="000000"/>
          <w:kern w:val="2"/>
          <w:sz w:val="22"/>
          <w:szCs w:val="22"/>
          <w:lang w:eastAsia="zh-CN" w:bidi="hi-IN"/>
        </w:rPr>
        <w:t>Télétravail</w:t>
      </w:r>
      <w:r>
        <w:rPr>
          <w:rFonts w:ascii="Arial" w:eastAsia="Arial Unicode MS" w:hAnsi="Arial"/>
          <w:b/>
          <w:color w:val="000000"/>
          <w:kern w:val="2"/>
          <w:sz w:val="22"/>
          <w:szCs w:val="22"/>
          <w:lang w:eastAsia="zh-CN" w:bidi="hi-IN"/>
        </w:rPr>
        <w:t xml:space="preserve"> : </w:t>
      </w:r>
      <w:r w:rsidRPr="000F6BB3">
        <w:rPr>
          <w:rFonts w:ascii="Arial" w:eastAsia="Arial Unicode MS" w:hAnsi="Arial"/>
          <w:color w:val="000000"/>
          <w:kern w:val="2"/>
          <w:sz w:val="22"/>
          <w:szCs w:val="22"/>
          <w:lang w:eastAsia="zh-CN" w:bidi="hi-IN"/>
        </w:rPr>
        <w:t>Le télétravail est une forme d’organisation du travail selon laquelle les employés effectuent une partie ou la totalité des tâches dans un lieu de télétravail, notamment en utilisant les technologies de l’information.</w:t>
      </w:r>
    </w:p>
    <w:p w14:paraId="463E10C4" w14:textId="77777777" w:rsidR="000F6BB3" w:rsidRPr="000F6BB3" w:rsidRDefault="000F6BB3" w:rsidP="00A16E9A">
      <w:pPr>
        <w:pStyle w:val="Style10"/>
        <w:numPr>
          <w:ilvl w:val="0"/>
          <w:numId w:val="26"/>
        </w:numPr>
        <w:spacing w:before="600" w:after="240"/>
        <w:ind w:left="284" w:right="74"/>
        <w:rPr>
          <w:rFonts w:ascii="Arial" w:eastAsia="Cambria" w:hAnsi="Arial"/>
          <w:b/>
          <w:caps/>
          <w:color w:val="0083C5"/>
          <w:szCs w:val="28"/>
          <w:lang w:eastAsia="en-US"/>
        </w:rPr>
      </w:pPr>
      <w:r w:rsidRPr="000F6BB3">
        <w:rPr>
          <w:rFonts w:ascii="Arial" w:eastAsia="Cambria" w:hAnsi="Arial"/>
          <w:b/>
          <w:caps/>
          <w:color w:val="0083C5"/>
          <w:szCs w:val="28"/>
          <w:lang w:eastAsia="en-US"/>
        </w:rPr>
        <w:t>OBJECTIFS</w:t>
      </w:r>
    </w:p>
    <w:p w14:paraId="561612B5" w14:textId="77777777" w:rsidR="000F6BB3" w:rsidRPr="000F6BB3" w:rsidRDefault="000F6BB3" w:rsidP="000F6BB3">
      <w:pPr>
        <w:pStyle w:val="Style10"/>
        <w:spacing w:before="360" w:after="240"/>
        <w:ind w:right="74"/>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Cette politique est mise en place dans un objectif de transparence, d’équité et de prévention des mésententes. Elle a pour but :</w:t>
      </w:r>
    </w:p>
    <w:p w14:paraId="27D88BFD" w14:textId="77777777" w:rsidR="000F6BB3" w:rsidRPr="000F6BB3" w:rsidRDefault="000F6BB3" w:rsidP="004B1DF5">
      <w:pPr>
        <w:pStyle w:val="Style10"/>
        <w:numPr>
          <w:ilvl w:val="0"/>
          <w:numId w:val="10"/>
        </w:numPr>
        <w:spacing w:after="120" w:line="276" w:lineRule="auto"/>
        <w:ind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de présenter les critères pris en compte par l’Établissement pour autoriser le télétravail ;</w:t>
      </w:r>
    </w:p>
    <w:p w14:paraId="397F2168" w14:textId="77777777" w:rsidR="000F6BB3" w:rsidRPr="000F6BB3" w:rsidRDefault="000F6BB3" w:rsidP="004B1DF5">
      <w:pPr>
        <w:pStyle w:val="Style10"/>
        <w:numPr>
          <w:ilvl w:val="0"/>
          <w:numId w:val="10"/>
        </w:numPr>
        <w:spacing w:after="120" w:line="276" w:lineRule="auto"/>
        <w:ind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d’uniformiser les règles applicables à tout le personnel ;</w:t>
      </w:r>
    </w:p>
    <w:p w14:paraId="5D316AF8" w14:textId="77777777" w:rsidR="000F6BB3" w:rsidRPr="000F6BB3" w:rsidRDefault="000F6BB3" w:rsidP="004B1DF5">
      <w:pPr>
        <w:pStyle w:val="Style10"/>
        <w:numPr>
          <w:ilvl w:val="0"/>
          <w:numId w:val="10"/>
        </w:numPr>
        <w:spacing w:after="120" w:line="276" w:lineRule="auto"/>
        <w:ind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de préciser les rôles et les responsabilités, de même que les droits et les obligations, de l’employeur et de l'employé dans un contexte de télétravail ;</w:t>
      </w:r>
    </w:p>
    <w:p w14:paraId="4BE1A447" w14:textId="77777777" w:rsidR="000F6BB3" w:rsidRPr="000F6BB3" w:rsidRDefault="000F6BB3" w:rsidP="004B1DF5">
      <w:pPr>
        <w:pStyle w:val="Style10"/>
        <w:numPr>
          <w:ilvl w:val="0"/>
          <w:numId w:val="10"/>
        </w:numPr>
        <w:spacing w:after="120" w:line="276" w:lineRule="auto"/>
        <w:ind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de contribuer à protéger : </w:t>
      </w:r>
    </w:p>
    <w:p w14:paraId="2A681F1F" w14:textId="77777777" w:rsidR="000F6BB3" w:rsidRPr="000F6BB3" w:rsidRDefault="000F6BB3" w:rsidP="004B1DF5">
      <w:pPr>
        <w:pStyle w:val="Style10"/>
        <w:numPr>
          <w:ilvl w:val="1"/>
          <w:numId w:val="10"/>
        </w:numPr>
        <w:spacing w:after="120" w:line="276" w:lineRule="auto"/>
        <w:ind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la sécurité et la confidentialité des renseignements ; </w:t>
      </w:r>
    </w:p>
    <w:p w14:paraId="777EAE3E" w14:textId="77777777" w:rsidR="000F6BB3" w:rsidRPr="000F6BB3" w:rsidRDefault="000F6BB3" w:rsidP="004B1DF5">
      <w:pPr>
        <w:pStyle w:val="Style10"/>
        <w:numPr>
          <w:ilvl w:val="1"/>
          <w:numId w:val="10"/>
        </w:numPr>
        <w:spacing w:after="120" w:line="276" w:lineRule="auto"/>
        <w:ind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l’image et la crédibilité des institutions publiques et de leur personnel ; </w:t>
      </w:r>
    </w:p>
    <w:p w14:paraId="51EF7363" w14:textId="77777777" w:rsidR="000F6BB3" w:rsidRPr="000F6BB3" w:rsidRDefault="000F6BB3" w:rsidP="004B1DF5">
      <w:pPr>
        <w:pStyle w:val="Style10"/>
        <w:numPr>
          <w:ilvl w:val="1"/>
          <w:numId w:val="10"/>
        </w:numPr>
        <w:spacing w:after="120" w:line="276" w:lineRule="auto"/>
        <w:ind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la santé et la sécurité physique et psychologique ainsi que l’intégrité physique du personnel.</w:t>
      </w:r>
    </w:p>
    <w:p w14:paraId="0901E600" w14:textId="77777777" w:rsidR="000F6BB3" w:rsidRDefault="000F6BB3">
      <w:pPr>
        <w:rPr>
          <w:rFonts w:ascii="Arial" w:eastAsia="Cambria" w:hAnsi="Arial" w:cs="Times New Roman"/>
          <w:b/>
          <w:caps/>
          <w:color w:val="0083C5"/>
          <w:sz w:val="24"/>
          <w:szCs w:val="28"/>
          <w:lang w:val="fr-CA" w:eastAsia="en-US"/>
        </w:rPr>
      </w:pPr>
      <w:r>
        <w:rPr>
          <w:rFonts w:ascii="Arial" w:eastAsia="Cambria" w:hAnsi="Arial"/>
          <w:b/>
          <w:caps/>
          <w:color w:val="0083C5"/>
          <w:szCs w:val="28"/>
          <w:lang w:eastAsia="en-US"/>
        </w:rPr>
        <w:br w:type="page"/>
      </w:r>
    </w:p>
    <w:p w14:paraId="02BB4B31" w14:textId="77777777" w:rsidR="000F6BB3" w:rsidRDefault="000F6BB3" w:rsidP="000F6BB3">
      <w:pPr>
        <w:pStyle w:val="Style10"/>
        <w:spacing w:before="600" w:after="240"/>
        <w:ind w:right="74"/>
        <w:rPr>
          <w:rFonts w:ascii="Arial" w:eastAsia="Cambria" w:hAnsi="Arial"/>
          <w:b/>
          <w:caps/>
          <w:color w:val="0083C5"/>
          <w:szCs w:val="28"/>
          <w:lang w:eastAsia="en-US"/>
        </w:rPr>
      </w:pPr>
    </w:p>
    <w:p w14:paraId="5290C6CE" w14:textId="77777777" w:rsidR="000F6BB3" w:rsidRDefault="000F6BB3" w:rsidP="000F6BB3">
      <w:pPr>
        <w:pStyle w:val="Style10"/>
        <w:spacing w:before="600" w:after="240"/>
        <w:ind w:right="74"/>
        <w:rPr>
          <w:rFonts w:ascii="Arial" w:eastAsia="Cambria" w:hAnsi="Arial"/>
          <w:b/>
          <w:caps/>
          <w:color w:val="0083C5"/>
          <w:szCs w:val="28"/>
          <w:lang w:eastAsia="en-US"/>
        </w:rPr>
      </w:pPr>
    </w:p>
    <w:p w14:paraId="6A2A8856" w14:textId="27F3E479" w:rsidR="000F6BB3" w:rsidRPr="000F6BB3" w:rsidRDefault="000F6BB3" w:rsidP="00A16E9A">
      <w:pPr>
        <w:pStyle w:val="Style10"/>
        <w:numPr>
          <w:ilvl w:val="0"/>
          <w:numId w:val="26"/>
        </w:numPr>
        <w:spacing w:before="600" w:after="240"/>
        <w:ind w:left="284" w:right="74"/>
        <w:rPr>
          <w:rFonts w:ascii="Arial" w:eastAsia="Cambria" w:hAnsi="Arial"/>
          <w:b/>
          <w:caps/>
          <w:color w:val="0083C5"/>
          <w:szCs w:val="28"/>
          <w:lang w:eastAsia="en-US"/>
        </w:rPr>
      </w:pPr>
      <w:r w:rsidRPr="000F6BB3">
        <w:rPr>
          <w:rFonts w:ascii="Arial" w:eastAsia="Cambria" w:hAnsi="Arial"/>
          <w:b/>
          <w:caps/>
          <w:color w:val="0083C5"/>
          <w:szCs w:val="28"/>
          <w:lang w:eastAsia="en-US"/>
        </w:rPr>
        <w:t>PERSONNEL VISÉ PAR LA POLITIQUE</w:t>
      </w:r>
    </w:p>
    <w:p w14:paraId="7CBD303E" w14:textId="77777777" w:rsidR="000F6BB3" w:rsidRPr="000F6BB3" w:rsidRDefault="000F6BB3" w:rsidP="000F6BB3">
      <w:pPr>
        <w:pStyle w:val="Style10"/>
        <w:spacing w:before="360" w:after="240"/>
        <w:ind w:right="74"/>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Cette politique s’applique à l’ensemble du personnel de l’Établissement et, plus particulièrement, aux personnes autorisées à fournir leur prestation en télétravail.</w:t>
      </w:r>
    </w:p>
    <w:p w14:paraId="2D5DCD26" w14:textId="77777777" w:rsidR="000F6BB3" w:rsidRPr="000F6BB3" w:rsidRDefault="000F6BB3" w:rsidP="00A16E9A">
      <w:pPr>
        <w:pStyle w:val="Style10"/>
        <w:numPr>
          <w:ilvl w:val="0"/>
          <w:numId w:val="26"/>
        </w:numPr>
        <w:spacing w:before="600" w:after="240"/>
        <w:ind w:left="284" w:right="74"/>
        <w:rPr>
          <w:rFonts w:ascii="Arial" w:eastAsia="Cambria" w:hAnsi="Arial"/>
          <w:b/>
          <w:caps/>
          <w:color w:val="0083C5"/>
          <w:szCs w:val="28"/>
          <w:lang w:eastAsia="en-US"/>
        </w:rPr>
      </w:pPr>
      <w:r w:rsidRPr="000F6BB3">
        <w:rPr>
          <w:rFonts w:ascii="Arial" w:eastAsia="Cambria" w:hAnsi="Arial"/>
          <w:b/>
          <w:caps/>
          <w:color w:val="0083C5"/>
          <w:szCs w:val="28"/>
          <w:lang w:eastAsia="en-US"/>
        </w:rPr>
        <w:t>ORIENTATIONS CONCERNANT L’ADMISSIBILITÉ AU TÉLÉTRAVAIL</w:t>
      </w:r>
    </w:p>
    <w:p w14:paraId="0293EB19" w14:textId="77777777" w:rsidR="000F6BB3" w:rsidRPr="000F6BB3" w:rsidRDefault="000F6BB3" w:rsidP="004B1DF5">
      <w:pPr>
        <w:pStyle w:val="Style10"/>
        <w:numPr>
          <w:ilvl w:val="0"/>
          <w:numId w:val="11"/>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L’Établissement considère que le télétravail comporte des avantages pour lui et pour son personnel.</w:t>
      </w:r>
    </w:p>
    <w:p w14:paraId="7FAED736" w14:textId="47C7DBA8" w:rsidR="000F6BB3" w:rsidRPr="000F6BB3" w:rsidRDefault="000F6BB3" w:rsidP="004B1DF5">
      <w:pPr>
        <w:pStyle w:val="Style10"/>
        <w:numPr>
          <w:ilvl w:val="0"/>
          <w:numId w:val="11"/>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Le télétravail doit cependant être préalablement autorisé par </w:t>
      </w:r>
      <w:r w:rsidR="00A16E9A">
        <w:rPr>
          <w:rFonts w:ascii="Arial" w:eastAsia="Arial Unicode MS" w:hAnsi="Arial"/>
          <w:color w:val="000000"/>
          <w:kern w:val="2"/>
          <w:sz w:val="22"/>
          <w:szCs w:val="22"/>
          <w:lang w:eastAsia="zh-CN" w:bidi="hi-IN"/>
        </w:rPr>
        <w:t>la direction</w:t>
      </w:r>
      <w:r w:rsidRPr="000F6BB3">
        <w:rPr>
          <w:rFonts w:ascii="Arial" w:eastAsia="Arial Unicode MS" w:hAnsi="Arial"/>
          <w:color w:val="000000"/>
          <w:kern w:val="2"/>
          <w:sz w:val="22"/>
          <w:szCs w:val="22"/>
          <w:lang w:eastAsia="zh-CN" w:bidi="hi-IN"/>
        </w:rPr>
        <w:t xml:space="preserve"> pour chaque employé.</w:t>
      </w:r>
    </w:p>
    <w:p w14:paraId="718332DB" w14:textId="77777777" w:rsidR="000F6BB3" w:rsidRPr="000F6BB3" w:rsidRDefault="000F6BB3" w:rsidP="004B1DF5">
      <w:pPr>
        <w:pStyle w:val="Style10"/>
        <w:numPr>
          <w:ilvl w:val="0"/>
          <w:numId w:val="11"/>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Le télétravail s’inscrit en complémentarité avec les conditions de travail déjà convenues entre l’Établissement et l’employé (et la convention collective en vigueur, le cas échéant).</w:t>
      </w:r>
    </w:p>
    <w:p w14:paraId="5142FB03" w14:textId="5903042A" w:rsidR="000F6BB3" w:rsidRPr="000F6BB3" w:rsidRDefault="000F6BB3" w:rsidP="004B1DF5">
      <w:pPr>
        <w:pStyle w:val="Style10"/>
        <w:numPr>
          <w:ilvl w:val="0"/>
          <w:numId w:val="11"/>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L’Établissement reconnaît devoir agir avec équité quant aux conditions de travail entre les employés qui sont dans les locaux de l’Établissement et ceux qui sont en télétravail.</w:t>
      </w:r>
    </w:p>
    <w:p w14:paraId="11A47AE2" w14:textId="77777777" w:rsidR="000F6BB3" w:rsidRPr="000F6BB3" w:rsidRDefault="000F6BB3" w:rsidP="00A16E9A">
      <w:pPr>
        <w:pStyle w:val="Style10"/>
        <w:numPr>
          <w:ilvl w:val="0"/>
          <w:numId w:val="26"/>
        </w:numPr>
        <w:spacing w:before="600" w:after="240"/>
        <w:ind w:left="284" w:right="74"/>
        <w:rPr>
          <w:rFonts w:ascii="Arial" w:eastAsia="Cambria" w:hAnsi="Arial"/>
          <w:b/>
          <w:caps/>
          <w:color w:val="0083C5"/>
          <w:szCs w:val="28"/>
          <w:lang w:eastAsia="en-US"/>
        </w:rPr>
      </w:pPr>
      <w:r w:rsidRPr="000F6BB3">
        <w:rPr>
          <w:rFonts w:ascii="Arial" w:eastAsia="Cambria" w:hAnsi="Arial"/>
          <w:b/>
          <w:caps/>
          <w:color w:val="0083C5"/>
          <w:szCs w:val="28"/>
          <w:lang w:eastAsia="en-US"/>
        </w:rPr>
        <w:t>CADRE DANS LEQUEL S’INSCRIT LA POLITIQUE</w:t>
      </w:r>
    </w:p>
    <w:p w14:paraId="6E0AECF1" w14:textId="77777777" w:rsidR="000F6BB3" w:rsidRPr="000F6BB3" w:rsidRDefault="000F6BB3" w:rsidP="004B1DF5">
      <w:pPr>
        <w:pStyle w:val="Style10"/>
        <w:numPr>
          <w:ilvl w:val="0"/>
          <w:numId w:val="12"/>
        </w:numPr>
        <w:spacing w:after="120" w:line="276" w:lineRule="auto"/>
        <w:ind w:left="714" w:right="74" w:hanging="357"/>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L’employé en télétravail conserve le même statut et a les mêmes devoirs, obligations et responsabilités que les employés qui travaillent dans les locaux de l’Établissement ou dans un autre endroit à la demande de l’Établissement.</w:t>
      </w:r>
    </w:p>
    <w:p w14:paraId="3430C646" w14:textId="77777777" w:rsidR="000F6BB3" w:rsidRPr="000F6BB3" w:rsidRDefault="000F6BB3" w:rsidP="004B1DF5">
      <w:pPr>
        <w:pStyle w:val="Style10"/>
        <w:numPr>
          <w:ilvl w:val="0"/>
          <w:numId w:val="12"/>
        </w:numPr>
        <w:spacing w:after="120" w:line="276" w:lineRule="auto"/>
        <w:ind w:left="714" w:right="74" w:hanging="357"/>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Le télétravail s’exerce dans le respect du cadre juridique applicable, lequel prévoit les droits et obligations des employeurs et des employés notamment en ce qui a trait au respect du droit à la vie privée.</w:t>
      </w:r>
    </w:p>
    <w:p w14:paraId="4E33347C" w14:textId="77777777" w:rsidR="000F6BB3" w:rsidRPr="000F6BB3" w:rsidRDefault="000F6BB3" w:rsidP="004B1DF5">
      <w:pPr>
        <w:pStyle w:val="Style10"/>
        <w:numPr>
          <w:ilvl w:val="0"/>
          <w:numId w:val="12"/>
        </w:numPr>
        <w:spacing w:after="120" w:line="276" w:lineRule="auto"/>
        <w:ind w:left="714" w:right="74" w:hanging="357"/>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Toutes les politiques et les directives de l’Établissement s’appliquent au télétravail.</w:t>
      </w:r>
    </w:p>
    <w:p w14:paraId="1D7156B6" w14:textId="77777777" w:rsidR="000F6BB3" w:rsidRPr="004B1DF5" w:rsidRDefault="000F6BB3" w:rsidP="00A16E9A">
      <w:pPr>
        <w:pStyle w:val="Style10"/>
        <w:numPr>
          <w:ilvl w:val="0"/>
          <w:numId w:val="26"/>
        </w:numPr>
        <w:spacing w:before="600" w:after="240"/>
        <w:ind w:left="284" w:right="74"/>
        <w:rPr>
          <w:rFonts w:ascii="Arial" w:eastAsia="Cambria" w:hAnsi="Arial"/>
          <w:b/>
          <w:caps/>
          <w:color w:val="0083C5"/>
          <w:szCs w:val="28"/>
          <w:lang w:eastAsia="en-US"/>
        </w:rPr>
      </w:pPr>
      <w:r w:rsidRPr="004B1DF5">
        <w:rPr>
          <w:rFonts w:ascii="Arial" w:eastAsia="Cambria" w:hAnsi="Arial"/>
          <w:b/>
          <w:caps/>
          <w:color w:val="0083C5"/>
          <w:szCs w:val="28"/>
          <w:lang w:eastAsia="en-US"/>
        </w:rPr>
        <w:t>AUTORISATION AU TÉLÉTRAVAIL</w:t>
      </w:r>
    </w:p>
    <w:p w14:paraId="2018398B" w14:textId="27A9EE73" w:rsidR="000F6BB3" w:rsidRPr="000F6BB3" w:rsidRDefault="000F6BB3" w:rsidP="004B1DF5">
      <w:pPr>
        <w:pStyle w:val="Style10"/>
        <w:spacing w:after="120" w:line="276" w:lineRule="auto"/>
        <w:ind w:right="74"/>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Le télétravail doit être autorisé par </w:t>
      </w:r>
      <w:r w:rsidR="00A16E9A">
        <w:rPr>
          <w:rFonts w:ascii="Arial" w:eastAsia="Arial Unicode MS" w:hAnsi="Arial"/>
          <w:color w:val="000000"/>
          <w:kern w:val="2"/>
          <w:sz w:val="22"/>
          <w:szCs w:val="22"/>
          <w:lang w:eastAsia="zh-CN" w:bidi="hi-IN"/>
        </w:rPr>
        <w:t>la direction</w:t>
      </w:r>
      <w:r w:rsidRPr="000F6BB3">
        <w:rPr>
          <w:rFonts w:ascii="Arial" w:eastAsia="Arial Unicode MS" w:hAnsi="Arial"/>
          <w:color w:val="000000"/>
          <w:kern w:val="2"/>
          <w:sz w:val="22"/>
          <w:szCs w:val="22"/>
          <w:lang w:eastAsia="zh-CN" w:bidi="hi-IN"/>
        </w:rPr>
        <w:t>. Il est autorisé en tenant compte des critères suivants :</w:t>
      </w:r>
    </w:p>
    <w:p w14:paraId="5C645087"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possibilité de réaliser les tâches à distance avec un résultat égal ou équivalent à celui qui serait atteint si elles étaient réalisées dans les locaux de l’employeur ;</w:t>
      </w:r>
    </w:p>
    <w:p w14:paraId="0F722C61"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environnement de télétravail physique et social adéquat ;</w:t>
      </w:r>
    </w:p>
    <w:p w14:paraId="2A1D36D8"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disponibilité des outils technologiques et des équipements permettant d’offrir une prestation en télétravail ;</w:t>
      </w:r>
    </w:p>
    <w:p w14:paraId="3DCDB963" w14:textId="22A727FC" w:rsid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emploi laissant place à l’autonomie professionnelle ;</w:t>
      </w:r>
    </w:p>
    <w:p w14:paraId="01B5C10C" w14:textId="77777777" w:rsidR="006E7E19" w:rsidRDefault="006E7E19"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p>
    <w:p w14:paraId="3EDCE978" w14:textId="11C438A5" w:rsidR="004B1DF5" w:rsidRDefault="004B1DF5" w:rsidP="004B1DF5">
      <w:pPr>
        <w:pStyle w:val="Style10"/>
        <w:spacing w:after="120" w:line="276" w:lineRule="auto"/>
        <w:ind w:left="714" w:right="74"/>
        <w:jc w:val="both"/>
        <w:rPr>
          <w:rFonts w:ascii="Arial" w:eastAsia="Arial Unicode MS" w:hAnsi="Arial"/>
          <w:color w:val="000000"/>
          <w:kern w:val="2"/>
          <w:sz w:val="22"/>
          <w:szCs w:val="22"/>
          <w:lang w:eastAsia="zh-CN" w:bidi="hi-IN"/>
        </w:rPr>
      </w:pPr>
    </w:p>
    <w:p w14:paraId="2FBDD2C1" w14:textId="50C0D560" w:rsidR="004B1DF5" w:rsidRDefault="004B1DF5" w:rsidP="004B1DF5">
      <w:pPr>
        <w:pStyle w:val="Style10"/>
        <w:spacing w:after="120" w:line="276" w:lineRule="auto"/>
        <w:ind w:left="714" w:right="74"/>
        <w:jc w:val="both"/>
        <w:rPr>
          <w:rFonts w:ascii="Arial" w:eastAsia="Arial Unicode MS" w:hAnsi="Arial"/>
          <w:color w:val="000000"/>
          <w:kern w:val="2"/>
          <w:sz w:val="22"/>
          <w:szCs w:val="22"/>
          <w:lang w:eastAsia="zh-CN" w:bidi="hi-IN"/>
        </w:rPr>
      </w:pPr>
    </w:p>
    <w:p w14:paraId="10C69DB8" w14:textId="0BAF4E13" w:rsidR="004B1DF5" w:rsidRDefault="004B1DF5" w:rsidP="004B1DF5">
      <w:pPr>
        <w:pStyle w:val="Style10"/>
        <w:spacing w:after="120" w:line="276" w:lineRule="auto"/>
        <w:ind w:left="714" w:right="74"/>
        <w:jc w:val="both"/>
        <w:rPr>
          <w:rFonts w:ascii="Arial" w:eastAsia="Arial Unicode MS" w:hAnsi="Arial"/>
          <w:color w:val="000000"/>
          <w:kern w:val="2"/>
          <w:sz w:val="22"/>
          <w:szCs w:val="22"/>
          <w:lang w:eastAsia="zh-CN" w:bidi="hi-IN"/>
        </w:rPr>
      </w:pPr>
    </w:p>
    <w:p w14:paraId="5F52DAE2" w14:textId="77777777" w:rsidR="004B1DF5" w:rsidRPr="000F6BB3" w:rsidRDefault="004B1DF5" w:rsidP="004B1DF5">
      <w:pPr>
        <w:pStyle w:val="Style10"/>
        <w:spacing w:after="120" w:line="276" w:lineRule="auto"/>
        <w:ind w:left="714" w:right="74"/>
        <w:jc w:val="both"/>
        <w:rPr>
          <w:rFonts w:ascii="Arial" w:eastAsia="Arial Unicode MS" w:hAnsi="Arial"/>
          <w:color w:val="000000"/>
          <w:kern w:val="2"/>
          <w:sz w:val="22"/>
          <w:szCs w:val="22"/>
          <w:lang w:eastAsia="zh-CN" w:bidi="hi-IN"/>
        </w:rPr>
      </w:pPr>
    </w:p>
    <w:p w14:paraId="184DD84B"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possibilité d’évaluer les résultats du travail, selon la nature des tâches ;</w:t>
      </w:r>
    </w:p>
    <w:p w14:paraId="7D6F7A1A"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intégration et accommodement des personnes en situation de handicap.</w:t>
      </w:r>
    </w:p>
    <w:p w14:paraId="417551E9" w14:textId="02729E3F" w:rsidR="000F6BB3" w:rsidRPr="004B1DF5" w:rsidRDefault="004B1DF5" w:rsidP="00A16E9A">
      <w:pPr>
        <w:pStyle w:val="Style10"/>
        <w:numPr>
          <w:ilvl w:val="0"/>
          <w:numId w:val="26"/>
        </w:numPr>
        <w:spacing w:before="600" w:after="240"/>
        <w:ind w:left="284" w:right="74"/>
        <w:rPr>
          <w:rFonts w:ascii="Arial" w:eastAsia="Cambria" w:hAnsi="Arial"/>
          <w:b/>
          <w:caps/>
          <w:color w:val="0083C5"/>
          <w:szCs w:val="28"/>
          <w:lang w:eastAsia="en-US"/>
        </w:rPr>
      </w:pPr>
      <w:r>
        <w:rPr>
          <w:rFonts w:ascii="Arial" w:eastAsia="Cambria" w:hAnsi="Arial"/>
          <w:b/>
          <w:caps/>
          <w:color w:val="0083C5"/>
          <w:szCs w:val="28"/>
          <w:lang w:eastAsia="en-US"/>
        </w:rPr>
        <w:t>RESPONSABILITÉS DE L’EMPLOYEUR</w:t>
      </w:r>
    </w:p>
    <w:p w14:paraId="055B3E20" w14:textId="38E6F320" w:rsidR="000F6BB3" w:rsidRPr="004B1DF5" w:rsidRDefault="000F6BB3" w:rsidP="00A16E9A">
      <w:pPr>
        <w:pStyle w:val="Style10"/>
        <w:numPr>
          <w:ilvl w:val="0"/>
          <w:numId w:val="14"/>
        </w:numPr>
        <w:spacing w:before="360" w:after="240"/>
        <w:ind w:left="567" w:right="74"/>
        <w:rPr>
          <w:rFonts w:ascii="Arial" w:eastAsia="Arial Unicode MS" w:hAnsi="Arial"/>
          <w:color w:val="000000"/>
          <w:kern w:val="2"/>
          <w:sz w:val="22"/>
          <w:szCs w:val="22"/>
          <w:lang w:eastAsia="zh-CN" w:bidi="hi-IN"/>
        </w:rPr>
      </w:pPr>
      <w:r w:rsidRPr="004B1DF5">
        <w:rPr>
          <w:rFonts w:ascii="Arial" w:eastAsia="Arial Unicode MS" w:hAnsi="Arial"/>
          <w:b/>
          <w:color w:val="000000"/>
          <w:kern w:val="2"/>
          <w:sz w:val="22"/>
          <w:szCs w:val="22"/>
          <w:lang w:eastAsia="zh-CN" w:bidi="hi-IN"/>
        </w:rPr>
        <w:t xml:space="preserve">Mise en place du télétravail : </w:t>
      </w:r>
    </w:p>
    <w:p w14:paraId="186B06FA"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Déterminer les emplois admissibles au télétravail selon, notamment, la compatibilité des fonctions, le niveau d’autonomie lié à l’emploi et la possibilité d’évaluer les résultats atteints. </w:t>
      </w:r>
    </w:p>
    <w:p w14:paraId="5CF764E2"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Encourager la pratique du mode hybride, notamment par la participation de l’équipe de gestion. </w:t>
      </w:r>
    </w:p>
    <w:p w14:paraId="19E6178F"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Adapter les pratiques de gestion afin qu’elles favorisent l’autonomie, la confiance et l’évaluation de la performance, de même qu’un traitement équivalent de la prestation de travail, qu’elle soit effectuée à distance ou dans les locaux de l’employeur. </w:t>
      </w:r>
    </w:p>
    <w:p w14:paraId="2B227A2E"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Permettre la pratique du télétravail en fonction des paramètres de la présente politique et des considérations propres à l’organisation du travail. </w:t>
      </w:r>
    </w:p>
    <w:p w14:paraId="64B5F726"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S’assurer que le télétravailleur a pris connaissance de la présente politique et qu’il y a accès en tout temps. </w:t>
      </w:r>
    </w:p>
    <w:p w14:paraId="65F46BA5" w14:textId="77777777" w:rsidR="000F6BB3" w:rsidRPr="004B1DF5" w:rsidRDefault="000F6BB3" w:rsidP="00A16E9A">
      <w:pPr>
        <w:pStyle w:val="Style10"/>
        <w:numPr>
          <w:ilvl w:val="0"/>
          <w:numId w:val="14"/>
        </w:numPr>
        <w:spacing w:before="360" w:after="240"/>
        <w:ind w:left="567" w:right="74"/>
        <w:rPr>
          <w:rFonts w:ascii="Arial" w:eastAsia="Arial Unicode MS" w:hAnsi="Arial"/>
          <w:b/>
          <w:color w:val="000000"/>
          <w:kern w:val="2"/>
          <w:sz w:val="22"/>
          <w:szCs w:val="22"/>
          <w:lang w:eastAsia="zh-CN" w:bidi="hi-IN"/>
        </w:rPr>
      </w:pPr>
      <w:r w:rsidRPr="004B1DF5">
        <w:rPr>
          <w:rFonts w:ascii="Arial" w:eastAsia="Arial Unicode MS" w:hAnsi="Arial"/>
          <w:b/>
          <w:color w:val="000000"/>
          <w:kern w:val="2"/>
          <w:sz w:val="22"/>
          <w:szCs w:val="22"/>
          <w:lang w:eastAsia="zh-CN" w:bidi="hi-IN"/>
        </w:rPr>
        <w:t xml:space="preserve">Équipement et accès aux infrastructures technologiques : </w:t>
      </w:r>
    </w:p>
    <w:p w14:paraId="62C35AB8" w14:textId="77777777" w:rsidR="000F6BB3" w:rsidRPr="000F6BB3" w:rsidRDefault="000F6BB3" w:rsidP="004B1DF5">
      <w:pPr>
        <w:pStyle w:val="Style10"/>
        <w:numPr>
          <w:ilvl w:val="0"/>
          <w:numId w:val="16"/>
        </w:numPr>
        <w:spacing w:before="360" w:after="240"/>
        <w:ind w:right="74"/>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Fournir au télétravailleur l’équipement et les accès aux infrastructures technologiques dont ce dernier a besoin et l’informer du matériel mis à sa disposition et des ressources responsables du soutien technique. </w:t>
      </w:r>
    </w:p>
    <w:p w14:paraId="41B90F31" w14:textId="10A4BE2A" w:rsidR="000F6BB3" w:rsidRPr="004B1DF5" w:rsidRDefault="000F6BB3" w:rsidP="00A16E9A">
      <w:pPr>
        <w:pStyle w:val="Style10"/>
        <w:numPr>
          <w:ilvl w:val="0"/>
          <w:numId w:val="14"/>
        </w:numPr>
        <w:spacing w:before="360" w:after="240"/>
        <w:ind w:left="567" w:right="74"/>
        <w:rPr>
          <w:rFonts w:ascii="Arial" w:eastAsia="Arial Unicode MS" w:hAnsi="Arial"/>
          <w:color w:val="000000"/>
          <w:kern w:val="2"/>
          <w:sz w:val="22"/>
          <w:szCs w:val="22"/>
          <w:lang w:eastAsia="zh-CN" w:bidi="hi-IN"/>
        </w:rPr>
      </w:pPr>
      <w:r w:rsidRPr="004B1DF5">
        <w:rPr>
          <w:rFonts w:ascii="Arial" w:eastAsia="Arial Unicode MS" w:hAnsi="Arial"/>
          <w:b/>
          <w:color w:val="000000"/>
          <w:kern w:val="2"/>
          <w:sz w:val="22"/>
          <w:szCs w:val="22"/>
          <w:lang w:eastAsia="zh-CN" w:bidi="hi-IN"/>
        </w:rPr>
        <w:t xml:space="preserve">Santé et sécurité : </w:t>
      </w:r>
    </w:p>
    <w:p w14:paraId="73889760"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S’assurer que les conditions de réalisation du télétravail, les méthodes et les techniques utilisées favorisent la santé des personnes et la sécurité psychologique et qu’elles n’y portent pas atteinte. </w:t>
      </w:r>
    </w:p>
    <w:p w14:paraId="5A243024"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S’engager à obtenir le consentement du télétravailleur avant d’avoir accès au domicile de ce dernier, notamment lors d’un événement qui occasionne ou qui aurait pu occasionner un accident de travail. </w:t>
      </w:r>
    </w:p>
    <w:p w14:paraId="3957AF11"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S’assurer que l’employé a pris connaissance des normes de santé et de sécurité et d’ergonomie et favoriser sa participation à l’identification des risques, notamment ergonomiques et psychosociaux. </w:t>
      </w:r>
    </w:p>
    <w:p w14:paraId="73E3FEC8"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Formuler des attentes au télétravailleur en matière de conduites courtoises et respectueuses ainsi que de civilité numérique à appliquer dans les communications à distance.</w:t>
      </w:r>
    </w:p>
    <w:p w14:paraId="0CB2362C" w14:textId="7E10A87D" w:rsidR="000F6BB3" w:rsidRDefault="000F6BB3" w:rsidP="000F6BB3">
      <w:pPr>
        <w:pStyle w:val="Style10"/>
        <w:spacing w:before="360" w:after="240"/>
        <w:ind w:right="74"/>
        <w:jc w:val="both"/>
        <w:rPr>
          <w:rFonts w:ascii="Arial" w:eastAsia="Arial Unicode MS" w:hAnsi="Arial"/>
          <w:color w:val="000000"/>
          <w:kern w:val="2"/>
          <w:sz w:val="22"/>
          <w:szCs w:val="22"/>
          <w:lang w:eastAsia="zh-CN" w:bidi="hi-IN"/>
        </w:rPr>
      </w:pPr>
    </w:p>
    <w:p w14:paraId="601CB4A0" w14:textId="32158E8D" w:rsidR="004B1DF5" w:rsidRDefault="004B1DF5" w:rsidP="000F6BB3">
      <w:pPr>
        <w:pStyle w:val="Style10"/>
        <w:spacing w:before="360" w:after="240"/>
        <w:ind w:right="74"/>
        <w:jc w:val="both"/>
        <w:rPr>
          <w:rFonts w:ascii="Arial" w:eastAsia="Arial Unicode MS" w:hAnsi="Arial"/>
          <w:color w:val="000000"/>
          <w:kern w:val="2"/>
          <w:sz w:val="22"/>
          <w:szCs w:val="22"/>
          <w:lang w:eastAsia="zh-CN" w:bidi="hi-IN"/>
        </w:rPr>
      </w:pPr>
    </w:p>
    <w:p w14:paraId="000A774A" w14:textId="77777777" w:rsidR="004B1DF5" w:rsidRPr="000F6BB3" w:rsidRDefault="004B1DF5" w:rsidP="000F6BB3">
      <w:pPr>
        <w:pStyle w:val="Style10"/>
        <w:spacing w:before="360" w:after="240"/>
        <w:ind w:right="74"/>
        <w:jc w:val="both"/>
        <w:rPr>
          <w:rFonts w:ascii="Arial" w:eastAsia="Arial Unicode MS" w:hAnsi="Arial"/>
          <w:color w:val="000000"/>
          <w:kern w:val="2"/>
          <w:sz w:val="22"/>
          <w:szCs w:val="22"/>
          <w:lang w:eastAsia="zh-CN" w:bidi="hi-IN"/>
        </w:rPr>
      </w:pPr>
    </w:p>
    <w:p w14:paraId="206F382A" w14:textId="571C10B0" w:rsidR="000F6BB3" w:rsidRPr="004B1DF5" w:rsidRDefault="000F6BB3" w:rsidP="00A16E9A">
      <w:pPr>
        <w:pStyle w:val="Style10"/>
        <w:numPr>
          <w:ilvl w:val="0"/>
          <w:numId w:val="14"/>
        </w:numPr>
        <w:spacing w:before="360" w:after="240"/>
        <w:ind w:left="567" w:right="74"/>
        <w:rPr>
          <w:rFonts w:ascii="Arial" w:eastAsia="Arial Unicode MS" w:hAnsi="Arial"/>
          <w:color w:val="000000"/>
          <w:kern w:val="2"/>
          <w:sz w:val="22"/>
          <w:szCs w:val="22"/>
          <w:lang w:eastAsia="zh-CN" w:bidi="hi-IN"/>
        </w:rPr>
      </w:pPr>
      <w:r w:rsidRPr="004B1DF5">
        <w:rPr>
          <w:rFonts w:ascii="Arial" w:eastAsia="Arial Unicode MS" w:hAnsi="Arial"/>
          <w:b/>
          <w:color w:val="000000"/>
          <w:kern w:val="2"/>
          <w:sz w:val="22"/>
          <w:szCs w:val="22"/>
          <w:lang w:eastAsia="zh-CN" w:bidi="hi-IN"/>
        </w:rPr>
        <w:t xml:space="preserve">Sécurité et confidentialité : </w:t>
      </w:r>
    </w:p>
    <w:p w14:paraId="65CA6844"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S’assurer que les tâches réalisées en télétravail ne compromettent pas la sécurité et la confidentialité de l’information. </w:t>
      </w:r>
    </w:p>
    <w:p w14:paraId="210EDDB5"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Analyser, s’il y a lieu, le risque lié au transport et à la conservation de documents papier et déterminer les mesures requises à appliquer.</w:t>
      </w:r>
    </w:p>
    <w:p w14:paraId="37991CB8" w14:textId="77777777" w:rsidR="000F6BB3" w:rsidRPr="004B1DF5" w:rsidRDefault="000F6BB3" w:rsidP="00A16E9A">
      <w:pPr>
        <w:pStyle w:val="Style10"/>
        <w:numPr>
          <w:ilvl w:val="0"/>
          <w:numId w:val="34"/>
        </w:numPr>
        <w:spacing w:before="600" w:after="240"/>
        <w:ind w:right="74"/>
        <w:rPr>
          <w:rFonts w:ascii="Arial" w:eastAsia="Cambria" w:hAnsi="Arial"/>
          <w:b/>
          <w:caps/>
          <w:color w:val="0083C5"/>
          <w:szCs w:val="28"/>
          <w:lang w:eastAsia="en-US"/>
        </w:rPr>
      </w:pPr>
      <w:r w:rsidRPr="004B1DF5">
        <w:rPr>
          <w:rFonts w:ascii="Arial" w:eastAsia="Cambria" w:hAnsi="Arial"/>
          <w:b/>
          <w:caps/>
          <w:color w:val="0083C5"/>
          <w:szCs w:val="28"/>
          <w:lang w:eastAsia="en-US"/>
        </w:rPr>
        <w:t>RESPONSABILITÉ DE L’EMPLOYÉ</w:t>
      </w:r>
    </w:p>
    <w:p w14:paraId="63B1E4BF" w14:textId="21744088" w:rsidR="000F6BB3" w:rsidRPr="004B1DF5" w:rsidRDefault="000F6BB3" w:rsidP="00A16E9A">
      <w:pPr>
        <w:pStyle w:val="Style10"/>
        <w:numPr>
          <w:ilvl w:val="0"/>
          <w:numId w:val="35"/>
        </w:numPr>
        <w:spacing w:before="360" w:after="240"/>
        <w:ind w:left="567" w:right="74"/>
        <w:rPr>
          <w:rFonts w:ascii="Arial" w:eastAsia="Arial Unicode MS" w:hAnsi="Arial"/>
          <w:b/>
          <w:color w:val="000000"/>
          <w:kern w:val="2"/>
          <w:sz w:val="22"/>
          <w:szCs w:val="22"/>
          <w:lang w:eastAsia="zh-CN" w:bidi="hi-IN"/>
        </w:rPr>
      </w:pPr>
      <w:r w:rsidRPr="004B1DF5">
        <w:rPr>
          <w:rFonts w:ascii="Arial" w:eastAsia="Arial Unicode MS" w:hAnsi="Arial"/>
          <w:b/>
          <w:color w:val="000000"/>
          <w:kern w:val="2"/>
          <w:sz w:val="22"/>
          <w:szCs w:val="22"/>
          <w:lang w:eastAsia="zh-CN" w:bidi="hi-IN"/>
        </w:rPr>
        <w:t xml:space="preserve">Prestation : </w:t>
      </w:r>
    </w:p>
    <w:p w14:paraId="3AA15ED6"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Respecter les conditions de travail, les lois, les règles d’éthique et déontologiques des différents ordres professionnels, les directives et les politiques en vigueur, de même que la présente politique. </w:t>
      </w:r>
    </w:p>
    <w:p w14:paraId="5BBFFD59" w14:textId="2C1ED79B"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Fournir une prestation de travail qui répond aux attentes de l</w:t>
      </w:r>
      <w:r w:rsidR="008B709A">
        <w:rPr>
          <w:rFonts w:ascii="Arial" w:eastAsia="Arial Unicode MS" w:hAnsi="Arial"/>
          <w:color w:val="000000"/>
          <w:kern w:val="2"/>
          <w:sz w:val="22"/>
          <w:szCs w:val="22"/>
          <w:lang w:eastAsia="zh-CN" w:bidi="hi-IN"/>
        </w:rPr>
        <w:t>’employeur</w:t>
      </w:r>
      <w:r w:rsidRPr="000F6BB3">
        <w:rPr>
          <w:rFonts w:ascii="Arial" w:eastAsia="Arial Unicode MS" w:hAnsi="Arial"/>
          <w:color w:val="000000"/>
          <w:kern w:val="2"/>
          <w:sz w:val="22"/>
          <w:szCs w:val="22"/>
          <w:lang w:eastAsia="zh-CN" w:bidi="hi-IN"/>
        </w:rPr>
        <w:t xml:space="preserve">. </w:t>
      </w:r>
    </w:p>
    <w:p w14:paraId="6F6735B7"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Prendre les mesures ou les moyens requis afin que ses conditions d’exercice lui permettent d’offrir une prestation de travail satisfaisante, notamment au moyen d’un environnement de travail adapté et sécuritaire et d’une connexion Internet suffisamment puissante. </w:t>
      </w:r>
    </w:p>
    <w:p w14:paraId="6584AD62"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Maintenir une collaboration avec les collègues de travail afin d’atteindre les résultats souhaités par l’équipe et l’organisation. </w:t>
      </w:r>
    </w:p>
    <w:p w14:paraId="2DFC64D7"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Prendre part activement à la vie de bureau par sa présence régulière. </w:t>
      </w:r>
    </w:p>
    <w:p w14:paraId="46B55696"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Être disponible dans un délai raisonnable pour assister à des réunions et à des rencontres dans les locaux de l’Établissement. </w:t>
      </w:r>
    </w:p>
    <w:p w14:paraId="35C78119"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Être joignable dans un délai raisonnable par la direction et ses collègues, selon son horaire de travail.</w:t>
      </w:r>
    </w:p>
    <w:p w14:paraId="41B0764C"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Se soucier de la préservation de l’image et de la crédibilité de l’organisation et de son environnement, notamment lors de ses communications. </w:t>
      </w:r>
    </w:p>
    <w:p w14:paraId="6EE4709F" w14:textId="77777777" w:rsidR="000F6BB3" w:rsidRPr="004B1DF5" w:rsidRDefault="000F6BB3" w:rsidP="00A16E9A">
      <w:pPr>
        <w:pStyle w:val="Style10"/>
        <w:numPr>
          <w:ilvl w:val="0"/>
          <w:numId w:val="35"/>
        </w:numPr>
        <w:spacing w:before="360" w:after="240"/>
        <w:ind w:left="567" w:right="74"/>
        <w:rPr>
          <w:rFonts w:ascii="Arial" w:eastAsia="Arial Unicode MS" w:hAnsi="Arial"/>
          <w:b/>
          <w:color w:val="000000"/>
          <w:kern w:val="2"/>
          <w:sz w:val="22"/>
          <w:szCs w:val="22"/>
          <w:lang w:eastAsia="zh-CN" w:bidi="hi-IN"/>
        </w:rPr>
      </w:pPr>
      <w:r w:rsidRPr="004B1DF5">
        <w:rPr>
          <w:rFonts w:ascii="Arial" w:eastAsia="Arial Unicode MS" w:hAnsi="Arial"/>
          <w:b/>
          <w:color w:val="000000"/>
          <w:kern w:val="2"/>
          <w:sz w:val="22"/>
          <w:szCs w:val="22"/>
          <w:lang w:eastAsia="zh-CN" w:bidi="hi-IN"/>
        </w:rPr>
        <w:t xml:space="preserve">Santé et sécurité : </w:t>
      </w:r>
    </w:p>
    <w:p w14:paraId="357ABD4A"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Par l’identification des risques ergonomiques et psychosociaux, prendre les mesures nécessaires afin d’avoir une aire de télétravail sécuritaire, et ce, afin de protéger sa santé et sa sécurité, tant physique que psychologique. </w:t>
      </w:r>
    </w:p>
    <w:p w14:paraId="40BC9EE4"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Adopter des conduites courtoises et respectueuses ainsi que se conformer aux normes de civilité numérique dans toutes les communications entretenues à distance. </w:t>
      </w:r>
    </w:p>
    <w:p w14:paraId="1F2876F5" w14:textId="6E9936B2" w:rsidR="000F6BB3" w:rsidRDefault="000F6BB3" w:rsidP="000F6BB3">
      <w:pPr>
        <w:pStyle w:val="Style10"/>
        <w:spacing w:before="360" w:after="240"/>
        <w:ind w:right="74"/>
        <w:rPr>
          <w:rFonts w:ascii="Arial" w:eastAsia="Arial Unicode MS" w:hAnsi="Arial"/>
          <w:color w:val="000000"/>
          <w:kern w:val="2"/>
          <w:sz w:val="22"/>
          <w:szCs w:val="22"/>
          <w:lang w:eastAsia="zh-CN" w:bidi="hi-IN"/>
        </w:rPr>
      </w:pPr>
    </w:p>
    <w:p w14:paraId="06D44B8B" w14:textId="2B8793E2" w:rsidR="004B1DF5" w:rsidRDefault="004B1DF5" w:rsidP="000F6BB3">
      <w:pPr>
        <w:pStyle w:val="Style10"/>
        <w:spacing w:before="360" w:after="240"/>
        <w:ind w:right="74"/>
        <w:rPr>
          <w:rFonts w:ascii="Arial" w:eastAsia="Arial Unicode MS" w:hAnsi="Arial"/>
          <w:color w:val="000000"/>
          <w:kern w:val="2"/>
          <w:sz w:val="22"/>
          <w:szCs w:val="22"/>
          <w:lang w:eastAsia="zh-CN" w:bidi="hi-IN"/>
        </w:rPr>
      </w:pPr>
    </w:p>
    <w:p w14:paraId="0B410ED6" w14:textId="77777777" w:rsidR="004B1DF5" w:rsidRPr="000F6BB3" w:rsidRDefault="004B1DF5" w:rsidP="000F6BB3">
      <w:pPr>
        <w:pStyle w:val="Style10"/>
        <w:spacing w:before="360" w:after="240"/>
        <w:ind w:right="74"/>
        <w:rPr>
          <w:rFonts w:ascii="Arial" w:eastAsia="Arial Unicode MS" w:hAnsi="Arial"/>
          <w:color w:val="000000"/>
          <w:kern w:val="2"/>
          <w:sz w:val="22"/>
          <w:szCs w:val="22"/>
          <w:lang w:eastAsia="zh-CN" w:bidi="hi-IN"/>
        </w:rPr>
      </w:pPr>
    </w:p>
    <w:p w14:paraId="35016235" w14:textId="52FB6F3A" w:rsidR="000F6BB3" w:rsidRPr="004B1DF5" w:rsidRDefault="000F6BB3" w:rsidP="00A16E9A">
      <w:pPr>
        <w:pStyle w:val="Style10"/>
        <w:numPr>
          <w:ilvl w:val="0"/>
          <w:numId w:val="35"/>
        </w:numPr>
        <w:spacing w:before="360" w:after="240"/>
        <w:ind w:left="567" w:right="74"/>
        <w:rPr>
          <w:rFonts w:ascii="Arial" w:eastAsia="Arial Unicode MS" w:hAnsi="Arial"/>
          <w:b/>
          <w:color w:val="000000"/>
          <w:kern w:val="2"/>
          <w:sz w:val="22"/>
          <w:szCs w:val="22"/>
          <w:lang w:eastAsia="zh-CN" w:bidi="hi-IN"/>
        </w:rPr>
      </w:pPr>
      <w:r w:rsidRPr="004B1DF5">
        <w:rPr>
          <w:rFonts w:ascii="Arial" w:eastAsia="Arial Unicode MS" w:hAnsi="Arial"/>
          <w:b/>
          <w:color w:val="000000"/>
          <w:kern w:val="2"/>
          <w:sz w:val="22"/>
          <w:szCs w:val="22"/>
          <w:lang w:eastAsia="zh-CN" w:bidi="hi-IN"/>
        </w:rPr>
        <w:t xml:space="preserve">Sécurité et confidentialité : </w:t>
      </w:r>
    </w:p>
    <w:p w14:paraId="11214A46"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Se conformer, en tout temps et en tous points, aux règles de sécurité de l’information, de confidentialité et de protection des renseignements personnels. </w:t>
      </w:r>
    </w:p>
    <w:p w14:paraId="452B09B0"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Prendre les mesures identifiées par l’Établissement s’il est requis de transporter et de conserver des documents papier hors des locaux de l’Établissement. </w:t>
      </w:r>
    </w:p>
    <w:p w14:paraId="1F1F8FDD"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S’assurer que les informations et les équipements de l’organisation ne seront pas accessibles aux occupants du domicile et qu’ils seront utilisés et rangés convenablement. </w:t>
      </w:r>
    </w:p>
    <w:p w14:paraId="36575131" w14:textId="77777777" w:rsidR="000F6BB3" w:rsidRPr="004B1DF5" w:rsidRDefault="000F6BB3" w:rsidP="00A16E9A">
      <w:pPr>
        <w:pStyle w:val="Style10"/>
        <w:numPr>
          <w:ilvl w:val="0"/>
          <w:numId w:val="35"/>
        </w:numPr>
        <w:spacing w:before="360" w:after="240"/>
        <w:ind w:left="567" w:right="74"/>
        <w:rPr>
          <w:rFonts w:ascii="Arial" w:eastAsia="Arial Unicode MS" w:hAnsi="Arial"/>
          <w:b/>
          <w:color w:val="000000"/>
          <w:kern w:val="2"/>
          <w:sz w:val="22"/>
          <w:szCs w:val="22"/>
          <w:lang w:eastAsia="zh-CN" w:bidi="hi-IN"/>
        </w:rPr>
      </w:pPr>
      <w:r w:rsidRPr="004B1DF5">
        <w:rPr>
          <w:rFonts w:ascii="Arial" w:eastAsia="Arial Unicode MS" w:hAnsi="Arial"/>
          <w:b/>
          <w:color w:val="000000"/>
          <w:kern w:val="2"/>
          <w:sz w:val="22"/>
          <w:szCs w:val="22"/>
          <w:lang w:eastAsia="zh-CN" w:bidi="hi-IN"/>
        </w:rPr>
        <w:t xml:space="preserve">Équipement et accès aux infrastructures technologiques : </w:t>
      </w:r>
    </w:p>
    <w:p w14:paraId="00ACB04C"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Utiliser les fournitures, le matériel et les infrastructures technologiques de l’Établissement conformément aux directives applicables. </w:t>
      </w:r>
    </w:p>
    <w:p w14:paraId="7BF40DE6"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Aviser immédiatement la direction de la survenance de tout bris, panne ou autre incapacité d’utiliser l’équipement informatique ou de télécommunication.</w:t>
      </w:r>
    </w:p>
    <w:p w14:paraId="3C1B0AD0" w14:textId="77777777" w:rsidR="000F6BB3" w:rsidRPr="004B1DF5" w:rsidRDefault="000F6BB3" w:rsidP="00A16E9A">
      <w:pPr>
        <w:pStyle w:val="Style10"/>
        <w:numPr>
          <w:ilvl w:val="0"/>
          <w:numId w:val="34"/>
        </w:numPr>
        <w:spacing w:before="600" w:after="240"/>
        <w:ind w:right="74"/>
        <w:rPr>
          <w:rFonts w:ascii="Arial" w:eastAsia="Cambria" w:hAnsi="Arial"/>
          <w:b/>
          <w:caps/>
          <w:color w:val="0083C5"/>
          <w:szCs w:val="28"/>
          <w:lang w:eastAsia="en-US"/>
        </w:rPr>
      </w:pPr>
      <w:r w:rsidRPr="004B1DF5">
        <w:rPr>
          <w:rFonts w:ascii="Arial" w:eastAsia="Cambria" w:hAnsi="Arial"/>
          <w:b/>
          <w:caps/>
          <w:color w:val="0083C5"/>
          <w:szCs w:val="28"/>
          <w:lang w:eastAsia="en-US"/>
        </w:rPr>
        <w:t>PROTECTION DES DONNÉES ET DES INFORMATIONS</w:t>
      </w:r>
    </w:p>
    <w:p w14:paraId="1EF69D4B"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L’employeur fixe les conditions d’accès de l’employée ou de l’employé en télétravail à son infrastructure technologique. L’employeur s’assure de fournir à l’employée ou à l’employé le soutien technique nécessaire pour l’installation et l’utilisation de son infrastructure technologique.</w:t>
      </w:r>
    </w:p>
    <w:p w14:paraId="75FD045C"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L’employeur s’assure que l’employée ou l’employé dispose des outils, des équipements et des logiciels lui permettant de respecter les directives et les procédures en matière de protection des données. Il s’assure également que l’employée ou l’employé est formé pour bien les utiliser, le cas échéant.</w:t>
      </w:r>
    </w:p>
    <w:p w14:paraId="069D2D85" w14:textId="77777777" w:rsidR="000F6BB3" w:rsidRPr="000F6BB3" w:rsidRDefault="000F6BB3" w:rsidP="004B1DF5">
      <w:pPr>
        <w:pStyle w:val="Style10"/>
        <w:numPr>
          <w:ilvl w:val="0"/>
          <w:numId w:val="15"/>
        </w:numPr>
        <w:spacing w:after="120" w:line="276" w:lineRule="auto"/>
        <w:ind w:left="714" w:right="74" w:hanging="357"/>
        <w:jc w:val="both"/>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L’employé s’assure que son environnement de télétravail lui permet de respecter les directives et les procédures de l’employeur en matière de protection des données.</w:t>
      </w:r>
    </w:p>
    <w:p w14:paraId="1B062102" w14:textId="77777777" w:rsidR="000F6BB3" w:rsidRPr="004B1DF5" w:rsidRDefault="000F6BB3" w:rsidP="00A16E9A">
      <w:pPr>
        <w:pStyle w:val="Style10"/>
        <w:numPr>
          <w:ilvl w:val="0"/>
          <w:numId w:val="34"/>
        </w:numPr>
        <w:spacing w:before="600" w:after="240"/>
        <w:ind w:right="74"/>
        <w:rPr>
          <w:rFonts w:ascii="Arial" w:eastAsia="Cambria" w:hAnsi="Arial"/>
          <w:b/>
          <w:caps/>
          <w:color w:val="0083C5"/>
          <w:szCs w:val="28"/>
          <w:lang w:eastAsia="en-US"/>
        </w:rPr>
      </w:pPr>
      <w:r w:rsidRPr="004B1DF5">
        <w:rPr>
          <w:rFonts w:ascii="Arial" w:eastAsia="Cambria" w:hAnsi="Arial"/>
          <w:b/>
          <w:caps/>
          <w:color w:val="0083C5"/>
          <w:szCs w:val="28"/>
          <w:lang w:eastAsia="en-US"/>
        </w:rPr>
        <w:t>ENTRÉE EN VIGUEUR</w:t>
      </w:r>
    </w:p>
    <w:p w14:paraId="3D6A1DFD" w14:textId="77777777" w:rsidR="000F6BB3" w:rsidRPr="000F6BB3" w:rsidRDefault="000F6BB3" w:rsidP="000F6BB3">
      <w:pPr>
        <w:pStyle w:val="Style10"/>
        <w:spacing w:before="360" w:after="240"/>
        <w:ind w:right="74"/>
        <w:rPr>
          <w:rFonts w:ascii="Arial" w:eastAsia="Arial Unicode MS" w:hAnsi="Arial"/>
          <w:color w:val="000000"/>
          <w:kern w:val="2"/>
          <w:sz w:val="22"/>
          <w:szCs w:val="22"/>
          <w:lang w:eastAsia="zh-CN" w:bidi="hi-IN"/>
        </w:rPr>
      </w:pPr>
      <w:r w:rsidRPr="000F6BB3">
        <w:rPr>
          <w:rFonts w:ascii="Arial" w:eastAsia="Arial Unicode MS" w:hAnsi="Arial"/>
          <w:color w:val="000000"/>
          <w:kern w:val="2"/>
          <w:sz w:val="22"/>
          <w:szCs w:val="22"/>
          <w:lang w:eastAsia="zh-CN" w:bidi="hi-IN"/>
        </w:rPr>
        <w:t xml:space="preserve">La présente politique entre en vigueur à l’adoption de celle-ci par la direction et les représentants des employés. Ses dispositions sont d’application immédiate.  </w:t>
      </w:r>
    </w:p>
    <w:p w14:paraId="6FC0AFA2" w14:textId="389EF602" w:rsidR="00631FBE" w:rsidRPr="00726BE8" w:rsidRDefault="00631FBE" w:rsidP="000F6BB3">
      <w:pPr>
        <w:pStyle w:val="Style10"/>
        <w:spacing w:before="360" w:after="240"/>
        <w:ind w:right="74"/>
        <w:jc w:val="both"/>
        <w:rPr>
          <w:rFonts w:ascii="Arial" w:hAnsi="Arial" w:cs="Arial"/>
          <w:color w:val="000000"/>
          <w:sz w:val="22"/>
          <w:szCs w:val="22"/>
        </w:rPr>
      </w:pPr>
    </w:p>
    <w:sectPr w:rsidR="00631FBE" w:rsidRPr="00726BE8" w:rsidSect="001628B4">
      <w:headerReference w:type="default" r:id="rId11"/>
      <w:footerReference w:type="default" r:id="rId12"/>
      <w:pgSz w:w="12240" w:h="15840"/>
      <w:pgMar w:top="284" w:right="1041" w:bottom="1134" w:left="993" w:header="568" w:footer="709" w:gutter="0"/>
      <w:cols w:space="427"/>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E2A652" w14:textId="77777777" w:rsidR="00523748" w:rsidRDefault="00523748" w:rsidP="00073A55">
      <w:r>
        <w:separator/>
      </w:r>
    </w:p>
  </w:endnote>
  <w:endnote w:type="continuationSeparator" w:id="0">
    <w:p w14:paraId="72BC4488" w14:textId="77777777" w:rsidR="00523748" w:rsidRDefault="00523748" w:rsidP="00073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Liberation Serif">
    <w:altName w:val="Times New Roman"/>
    <w:charset w:val="01"/>
    <w:family w:val="roman"/>
    <w:pitch w:val="variable"/>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auto"/>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DEEA2" w14:textId="0B87080D" w:rsidR="004B1DF5" w:rsidRDefault="004B1DF5" w:rsidP="00F70D00">
    <w:pPr>
      <w:pStyle w:val="Pieddepage"/>
      <w:tabs>
        <w:tab w:val="clear" w:pos="4703"/>
        <w:tab w:val="clear" w:pos="9406"/>
        <w:tab w:val="center" w:pos="5172"/>
      </w:tabs>
      <w:jc w:val="both"/>
    </w:pPr>
    <w:r>
      <w:rPr>
        <w:noProof/>
        <w:lang w:val="fr-CA" w:eastAsia="fr-CA"/>
      </w:rPr>
      <w:drawing>
        <wp:anchor distT="0" distB="0" distL="114300" distR="114300" simplePos="0" relativeHeight="251658240" behindDoc="1" locked="0" layoutInCell="1" allowOverlap="1" wp14:anchorId="5997084F" wp14:editId="1226AB80">
          <wp:simplePos x="0" y="0"/>
          <wp:positionH relativeFrom="page">
            <wp:align>right</wp:align>
          </wp:positionH>
          <wp:positionV relativeFrom="paragraph">
            <wp:posOffset>225425</wp:posOffset>
          </wp:positionV>
          <wp:extent cx="7768590" cy="460375"/>
          <wp:effectExtent l="0" t="0" r="0" b="0"/>
          <wp:wrapNone/>
          <wp:docPr id="35" name="FEEP_GABARIT_P3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P3_SANS.pdf"/>
                  <pic:cNvPicPr>
                    <a:picLocks noChangeAspect="1" noChangeArrowheads="1"/>
                  </pic:cNvPicPr>
                </pic:nvPicPr>
                <pic:blipFill>
                  <a:blip r:embed="rId1">
                    <a:extLst>
                      <a:ext uri="{28A0092B-C50C-407E-A947-70E740481C1C}">
                        <a14:useLocalDpi xmlns:a14="http://schemas.microsoft.com/office/drawing/2010/main" val="0"/>
                      </a:ext>
                    </a:extLst>
                  </a:blip>
                  <a:srcRect t="95422"/>
                  <a:stretch>
                    <a:fillRect/>
                  </a:stretch>
                </pic:blipFill>
                <pic:spPr bwMode="auto">
                  <a:xfrm>
                    <a:off x="0" y="0"/>
                    <a:ext cx="776859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5D4D">
      <w:rPr>
        <w:rFonts w:ascii="Arial" w:hAnsi="Arial"/>
        <w:sz w:val="16"/>
        <w:szCs w:val="16"/>
      </w:rPr>
      <w:tab/>
      <w:t xml:space="preserve">FÉDÉRATION DES ÉTABLISSEMENTS D’ENSEIGNEMENT PRIVÉS    |      Page </w:t>
    </w:r>
    <w:r w:rsidRPr="00375D4D">
      <w:rPr>
        <w:rFonts w:ascii="Arial" w:hAnsi="Arial"/>
        <w:b/>
        <w:bCs/>
        <w:sz w:val="16"/>
        <w:szCs w:val="16"/>
      </w:rPr>
      <w:fldChar w:fldCharType="begin"/>
    </w:r>
    <w:r w:rsidRPr="00375D4D">
      <w:rPr>
        <w:rFonts w:ascii="Arial" w:hAnsi="Arial"/>
        <w:b/>
        <w:bCs/>
        <w:sz w:val="16"/>
        <w:szCs w:val="16"/>
      </w:rPr>
      <w:instrText>PAGE  \* Arabic  \* MERGEFORMAT</w:instrText>
    </w:r>
    <w:r w:rsidRPr="00375D4D">
      <w:rPr>
        <w:rFonts w:ascii="Arial" w:hAnsi="Arial"/>
        <w:b/>
        <w:bCs/>
        <w:sz w:val="16"/>
        <w:szCs w:val="16"/>
      </w:rPr>
      <w:fldChar w:fldCharType="separate"/>
    </w:r>
    <w:r>
      <w:rPr>
        <w:rFonts w:ascii="Arial" w:hAnsi="Arial"/>
        <w:b/>
        <w:bCs/>
        <w:noProof/>
        <w:sz w:val="16"/>
        <w:szCs w:val="16"/>
      </w:rPr>
      <w:t>8</w:t>
    </w:r>
    <w:r w:rsidRPr="00375D4D">
      <w:rPr>
        <w:rFonts w:ascii="Arial" w:hAnsi="Arial"/>
        <w:b/>
        <w:bCs/>
        <w:sz w:val="16"/>
        <w:szCs w:val="16"/>
      </w:rPr>
      <w:fldChar w:fldCharType="end"/>
    </w:r>
    <w:r w:rsidRPr="00375D4D">
      <w:rPr>
        <w:rFonts w:ascii="Arial" w:hAnsi="Arial"/>
        <w:sz w:val="16"/>
        <w:szCs w:val="16"/>
      </w:rPr>
      <w:t xml:space="preserve"> sur </w:t>
    </w:r>
    <w:r w:rsidRPr="00375D4D">
      <w:rPr>
        <w:rFonts w:ascii="Arial" w:hAnsi="Arial"/>
        <w:b/>
        <w:bCs/>
        <w:sz w:val="16"/>
        <w:szCs w:val="16"/>
      </w:rPr>
      <w:fldChar w:fldCharType="begin"/>
    </w:r>
    <w:r w:rsidRPr="00375D4D">
      <w:rPr>
        <w:rFonts w:ascii="Arial" w:hAnsi="Arial"/>
        <w:b/>
        <w:bCs/>
        <w:sz w:val="16"/>
        <w:szCs w:val="16"/>
      </w:rPr>
      <w:instrText>NUMPAGES  \* Arabic  \* MERGEFORMAT</w:instrText>
    </w:r>
    <w:r w:rsidRPr="00375D4D">
      <w:rPr>
        <w:rFonts w:ascii="Arial" w:hAnsi="Arial"/>
        <w:b/>
        <w:bCs/>
        <w:sz w:val="16"/>
        <w:szCs w:val="16"/>
      </w:rPr>
      <w:fldChar w:fldCharType="separate"/>
    </w:r>
    <w:r>
      <w:rPr>
        <w:rFonts w:ascii="Arial" w:hAnsi="Arial"/>
        <w:b/>
        <w:bCs/>
        <w:noProof/>
        <w:sz w:val="16"/>
        <w:szCs w:val="16"/>
      </w:rPr>
      <w:t>39</w:t>
    </w:r>
    <w:r w:rsidRPr="00375D4D">
      <w:rPr>
        <w:rFonts w:ascii="Arial" w:hAnsi="Arial"/>
        <w:b/>
        <w:bCs/>
        <w:sz w:val="16"/>
        <w:szCs w:val="16"/>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EAA8C" w14:textId="0D8A6F15" w:rsidR="004B1DF5" w:rsidRDefault="004B1DF5" w:rsidP="003074C7">
    <w:pPr>
      <w:pStyle w:val="Pieddepage"/>
      <w:tabs>
        <w:tab w:val="clear" w:pos="4703"/>
        <w:tab w:val="clear" w:pos="9406"/>
      </w:tabs>
      <w:jc w:val="both"/>
    </w:pPr>
    <w:r>
      <w:ptab w:relativeTo="margin" w:alignment="center" w:leader="none"/>
    </w:r>
    <w:r w:rsidRPr="00375D4D">
      <w:rPr>
        <w:rFonts w:ascii="Arial" w:hAnsi="Arial"/>
        <w:sz w:val="16"/>
        <w:szCs w:val="16"/>
      </w:rPr>
      <w:t>FÉDÉRATION DES ÉTABLISSEMENTS D</w:t>
    </w:r>
    <w:r>
      <w:rPr>
        <w:rFonts w:ascii="Arial" w:hAnsi="Arial"/>
        <w:sz w:val="16"/>
        <w:szCs w:val="16"/>
      </w:rPr>
      <w:t>’ENSEIGNEMENT PRIVÉS</w:t>
    </w:r>
    <w:r>
      <w:ptab w:relativeTo="margin" w:alignment="right" w:leader="none"/>
    </w:r>
    <w:r w:rsidRPr="003074C7">
      <w:rPr>
        <w:rFonts w:ascii="Arial" w:hAnsi="Arial"/>
        <w:sz w:val="16"/>
        <w:szCs w:val="16"/>
      </w:rPr>
      <w:t xml:space="preserve">Page | </w:t>
    </w:r>
    <w:r w:rsidRPr="003074C7">
      <w:rPr>
        <w:rFonts w:ascii="Arial" w:hAnsi="Arial"/>
        <w:sz w:val="16"/>
        <w:szCs w:val="16"/>
      </w:rPr>
      <w:fldChar w:fldCharType="begin"/>
    </w:r>
    <w:r w:rsidRPr="003074C7">
      <w:rPr>
        <w:rFonts w:ascii="Arial" w:hAnsi="Arial"/>
        <w:sz w:val="16"/>
        <w:szCs w:val="16"/>
      </w:rPr>
      <w:instrText>PAGE   \* MERGEFORMAT</w:instrText>
    </w:r>
    <w:r w:rsidRPr="003074C7">
      <w:rPr>
        <w:rFonts w:ascii="Arial" w:hAnsi="Arial"/>
        <w:sz w:val="16"/>
        <w:szCs w:val="16"/>
      </w:rPr>
      <w:fldChar w:fldCharType="separate"/>
    </w:r>
    <w:r w:rsidR="00D41886">
      <w:rPr>
        <w:rFonts w:ascii="Arial" w:hAnsi="Arial"/>
        <w:noProof/>
        <w:sz w:val="16"/>
        <w:szCs w:val="16"/>
      </w:rPr>
      <w:t>6</w:t>
    </w:r>
    <w:r w:rsidRPr="003074C7">
      <w:rPr>
        <w:rFonts w:ascii="Arial" w:hAnsi="Arial"/>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767701" w14:textId="77777777" w:rsidR="00523748" w:rsidRDefault="00523748" w:rsidP="00073A55">
      <w:r>
        <w:separator/>
      </w:r>
    </w:p>
  </w:footnote>
  <w:footnote w:type="continuationSeparator" w:id="0">
    <w:p w14:paraId="7F9712FD" w14:textId="77777777" w:rsidR="00523748" w:rsidRDefault="00523748" w:rsidP="00073A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F1463E" w14:textId="77777777" w:rsidR="004B1DF5" w:rsidRDefault="004B1DF5">
    <w:pPr>
      <w:pStyle w:val="En-tte"/>
    </w:pPr>
    <w:r>
      <w:rPr>
        <w:noProof/>
        <w:lang w:val="fr-CA" w:eastAsia="fr-CA"/>
      </w:rPr>
      <w:drawing>
        <wp:anchor distT="0" distB="0" distL="114300" distR="114300" simplePos="0" relativeHeight="251656192" behindDoc="1" locked="0" layoutInCell="1" allowOverlap="1" wp14:anchorId="41A61FE7" wp14:editId="1D22C2C7">
          <wp:simplePos x="0" y="0"/>
          <wp:positionH relativeFrom="page">
            <wp:align>left</wp:align>
          </wp:positionH>
          <wp:positionV relativeFrom="paragraph">
            <wp:posOffset>-438785</wp:posOffset>
          </wp:positionV>
          <wp:extent cx="7809230" cy="1390015"/>
          <wp:effectExtent l="0" t="0" r="0" b="0"/>
          <wp:wrapNone/>
          <wp:docPr id="36" name="FEEP_GABARIT_DG_P2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2_SANS.pdf"/>
                  <pic:cNvPicPr>
                    <a:picLocks noChangeAspect="1" noChangeArrowheads="1"/>
                  </pic:cNvPicPr>
                </pic:nvPicPr>
                <pic:blipFill>
                  <a:blip r:embed="rId1">
                    <a:extLst>
                      <a:ext uri="{28A0092B-C50C-407E-A947-70E740481C1C}">
                        <a14:useLocalDpi xmlns:a14="http://schemas.microsoft.com/office/drawing/2010/main" val="0"/>
                      </a:ext>
                    </a:extLst>
                  </a:blip>
                  <a:srcRect b="86243"/>
                  <a:stretch>
                    <a:fillRect/>
                  </a:stretch>
                </pic:blipFill>
                <pic:spPr bwMode="auto">
                  <a:xfrm>
                    <a:off x="0" y="0"/>
                    <a:ext cx="780923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BA8844" w14:textId="77777777" w:rsidR="004B1DF5" w:rsidRDefault="004B1DF5">
    <w:pPr>
      <w:pStyle w:val="En-tte"/>
    </w:pPr>
    <w:r>
      <w:rPr>
        <w:noProof/>
        <w:lang w:val="fr-CA" w:eastAsia="fr-CA"/>
      </w:rPr>
      <w:drawing>
        <wp:anchor distT="0" distB="0" distL="114300" distR="114300" simplePos="0" relativeHeight="251657216" behindDoc="1" locked="0" layoutInCell="1" allowOverlap="1" wp14:anchorId="708DF715" wp14:editId="114CD991">
          <wp:simplePos x="0" y="0"/>
          <wp:positionH relativeFrom="page">
            <wp:align>left</wp:align>
          </wp:positionH>
          <wp:positionV relativeFrom="paragraph">
            <wp:posOffset>-451485</wp:posOffset>
          </wp:positionV>
          <wp:extent cx="7809230" cy="1390015"/>
          <wp:effectExtent l="0" t="0" r="0" b="0"/>
          <wp:wrapNone/>
          <wp:docPr id="3" name="FEEP_GABARIT_DG_P2_SAN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EP_GABARIT_DG_P2_SANS.pdf"/>
                  <pic:cNvPicPr>
                    <a:picLocks noChangeAspect="1" noChangeArrowheads="1"/>
                  </pic:cNvPicPr>
                </pic:nvPicPr>
                <pic:blipFill>
                  <a:blip r:embed="rId1">
                    <a:extLst>
                      <a:ext uri="{28A0092B-C50C-407E-A947-70E740481C1C}">
                        <a14:useLocalDpi xmlns:a14="http://schemas.microsoft.com/office/drawing/2010/main" val="0"/>
                      </a:ext>
                    </a:extLst>
                  </a:blip>
                  <a:srcRect b="86243"/>
                  <a:stretch>
                    <a:fillRect/>
                  </a:stretch>
                </pic:blipFill>
                <pic:spPr bwMode="auto">
                  <a:xfrm>
                    <a:off x="0" y="0"/>
                    <a:ext cx="780923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435FC"/>
    <w:multiLevelType w:val="hybridMultilevel"/>
    <w:tmpl w:val="7FA45550"/>
    <w:lvl w:ilvl="0" w:tplc="879AB2D4">
      <w:start w:val="1"/>
      <w:numFmt w:val="decimal"/>
      <w:lvlText w:val="%1."/>
      <w:lvlJc w:val="left"/>
      <w:pPr>
        <w:ind w:left="36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118279B"/>
    <w:multiLevelType w:val="multilevel"/>
    <w:tmpl w:val="24DE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1F09F9"/>
    <w:multiLevelType w:val="hybridMultilevel"/>
    <w:tmpl w:val="9104DDD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3D07163"/>
    <w:multiLevelType w:val="hybridMultilevel"/>
    <w:tmpl w:val="406608EC"/>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 w15:restartNumberingAfterBreak="0">
    <w:nsid w:val="03E06386"/>
    <w:multiLevelType w:val="multilevel"/>
    <w:tmpl w:val="8B2EDA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723BFD"/>
    <w:multiLevelType w:val="multilevel"/>
    <w:tmpl w:val="0C0C001D"/>
    <w:styleLink w:val="Styl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7A627B4"/>
    <w:multiLevelType w:val="hybridMultilevel"/>
    <w:tmpl w:val="B424625C"/>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11B8677D"/>
    <w:multiLevelType w:val="hybridMultilevel"/>
    <w:tmpl w:val="C2FCD8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5260E43"/>
    <w:multiLevelType w:val="hybridMultilevel"/>
    <w:tmpl w:val="97FE6528"/>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1C2C029C"/>
    <w:multiLevelType w:val="hybridMultilevel"/>
    <w:tmpl w:val="978697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 w15:restartNumberingAfterBreak="0">
    <w:nsid w:val="1F0F45C0"/>
    <w:multiLevelType w:val="hybridMultilevel"/>
    <w:tmpl w:val="1A3A910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5572C55"/>
    <w:multiLevelType w:val="hybridMultilevel"/>
    <w:tmpl w:val="26A61736"/>
    <w:lvl w:ilvl="0" w:tplc="48BCA3A0">
      <w:start w:val="1"/>
      <w:numFmt w:val="decimal"/>
      <w:lvlText w:val="%1."/>
      <w:lvlJc w:val="left"/>
      <w:pPr>
        <w:ind w:left="360" w:hanging="360"/>
      </w:pPr>
      <w:rPr>
        <w:b/>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2" w15:restartNumberingAfterBreak="0">
    <w:nsid w:val="287722F3"/>
    <w:multiLevelType w:val="hybridMultilevel"/>
    <w:tmpl w:val="1B501D8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D5A0BD4"/>
    <w:multiLevelType w:val="hybridMultilevel"/>
    <w:tmpl w:val="B71097E6"/>
    <w:lvl w:ilvl="0" w:tplc="B518E33E">
      <w:start w:val="10"/>
      <w:numFmt w:val="decimal"/>
      <w:lvlText w:val="%1."/>
      <w:lvlJc w:val="left"/>
      <w:pPr>
        <w:ind w:left="36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32675CE8"/>
    <w:multiLevelType w:val="multilevel"/>
    <w:tmpl w:val="1146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8C3F7D"/>
    <w:multiLevelType w:val="hybridMultilevel"/>
    <w:tmpl w:val="10E0ABA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D9B22A2"/>
    <w:multiLevelType w:val="multilevel"/>
    <w:tmpl w:val="5D1EB2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FCD5EFF"/>
    <w:multiLevelType w:val="multilevel"/>
    <w:tmpl w:val="3BC8B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708527F"/>
    <w:multiLevelType w:val="hybridMultilevel"/>
    <w:tmpl w:val="4C0A700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48E838E7"/>
    <w:multiLevelType w:val="multilevel"/>
    <w:tmpl w:val="0CAEE81E"/>
    <w:styleLink w:val="Style3"/>
    <w:lvl w:ilvl="0">
      <w:start w:val="2"/>
      <w:numFmt w:val="decimal"/>
      <w:lvlText w:val="%1."/>
      <w:lvlJc w:val="left"/>
      <w:pPr>
        <w:ind w:left="360" w:hanging="360"/>
      </w:pPr>
      <w:rPr>
        <w:rFonts w:hint="default"/>
      </w:rPr>
    </w:lvl>
    <w:lvl w:ilvl="1">
      <w:start w:val="1"/>
      <w:numFmt w:val="decimal"/>
      <w:lvlRestart w:val="0"/>
      <w:lvlText w:val="6.%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9255912"/>
    <w:multiLevelType w:val="hybridMultilevel"/>
    <w:tmpl w:val="A582F188"/>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1" w15:restartNumberingAfterBreak="0">
    <w:nsid w:val="4A2B07D9"/>
    <w:multiLevelType w:val="hybridMultilevel"/>
    <w:tmpl w:val="D3E460C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BAD00C6"/>
    <w:multiLevelType w:val="hybridMultilevel"/>
    <w:tmpl w:val="00F898CC"/>
    <w:lvl w:ilvl="0" w:tplc="D58AA860">
      <w:start w:val="1"/>
      <w:numFmt w:val="decimal"/>
      <w:lvlText w:val="%1."/>
      <w:lvlJc w:val="left"/>
      <w:pPr>
        <w:ind w:left="720" w:hanging="360"/>
      </w:pPr>
      <w:rPr>
        <w:b/>
        <w:color w:val="2E74B5" w:themeColor="accent1" w:themeShade="BF"/>
        <w:sz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0132DE6"/>
    <w:multiLevelType w:val="hybridMultilevel"/>
    <w:tmpl w:val="0CA8F2B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518B0CE3"/>
    <w:multiLevelType w:val="hybridMultilevel"/>
    <w:tmpl w:val="F3C69F5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87371F3"/>
    <w:multiLevelType w:val="hybridMultilevel"/>
    <w:tmpl w:val="77F0CD3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598463C2"/>
    <w:multiLevelType w:val="hybridMultilevel"/>
    <w:tmpl w:val="876A6D5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5D22367A"/>
    <w:multiLevelType w:val="multilevel"/>
    <w:tmpl w:val="341A4C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944D3D"/>
    <w:multiLevelType w:val="hybridMultilevel"/>
    <w:tmpl w:val="E2DA6D16"/>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64E854D2"/>
    <w:multiLevelType w:val="hybridMultilevel"/>
    <w:tmpl w:val="7A209D3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678A681F"/>
    <w:multiLevelType w:val="hybridMultilevel"/>
    <w:tmpl w:val="51268AC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88C0F51"/>
    <w:multiLevelType w:val="multilevel"/>
    <w:tmpl w:val="0C0C001F"/>
    <w:styleLink w:val="Style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9606008"/>
    <w:multiLevelType w:val="hybridMultilevel"/>
    <w:tmpl w:val="BCA24AC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6C9840D1"/>
    <w:multiLevelType w:val="multilevel"/>
    <w:tmpl w:val="F3B4F7AA"/>
    <w:styleLink w:val="Style4"/>
    <w:lvl w:ilvl="0">
      <w:start w:val="1"/>
      <w:numFmt w:val="decimal"/>
      <w:lvlText w:val="%1."/>
      <w:lvlJc w:val="left"/>
      <w:pPr>
        <w:ind w:left="360" w:hanging="360"/>
      </w:pPr>
      <w:rPr>
        <w:rFonts w:hint="default"/>
      </w:rPr>
    </w:lvl>
    <w:lvl w:ilvl="1">
      <w:start w:val="1"/>
      <w:numFmt w:val="decimal"/>
      <w:lvlRestart w:val="0"/>
      <w:lvlText w:val="6.%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6ED4114E"/>
    <w:multiLevelType w:val="hybridMultilevel"/>
    <w:tmpl w:val="388CD7F0"/>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31"/>
  </w:num>
  <w:num w:numId="2">
    <w:abstractNumId w:val="5"/>
  </w:num>
  <w:num w:numId="3">
    <w:abstractNumId w:val="19"/>
  </w:num>
  <w:num w:numId="4">
    <w:abstractNumId w:val="33"/>
  </w:num>
  <w:num w:numId="5">
    <w:abstractNumId w:val="16"/>
  </w:num>
  <w:num w:numId="6">
    <w:abstractNumId w:val="28"/>
  </w:num>
  <w:num w:numId="7">
    <w:abstractNumId w:val="34"/>
  </w:num>
  <w:num w:numId="8">
    <w:abstractNumId w:val="15"/>
  </w:num>
  <w:num w:numId="9">
    <w:abstractNumId w:val="2"/>
  </w:num>
  <w:num w:numId="10">
    <w:abstractNumId w:val="27"/>
  </w:num>
  <w:num w:numId="11">
    <w:abstractNumId w:val="1"/>
  </w:num>
  <w:num w:numId="12">
    <w:abstractNumId w:val="17"/>
  </w:num>
  <w:num w:numId="13">
    <w:abstractNumId w:val="4"/>
  </w:num>
  <w:num w:numId="14">
    <w:abstractNumId w:val="11"/>
  </w:num>
  <w:num w:numId="15">
    <w:abstractNumId w:val="24"/>
  </w:num>
  <w:num w:numId="16">
    <w:abstractNumId w:val="21"/>
  </w:num>
  <w:num w:numId="17">
    <w:abstractNumId w:val="7"/>
  </w:num>
  <w:num w:numId="18">
    <w:abstractNumId w:val="6"/>
  </w:num>
  <w:num w:numId="19">
    <w:abstractNumId w:val="25"/>
  </w:num>
  <w:num w:numId="20">
    <w:abstractNumId w:val="3"/>
  </w:num>
  <w:num w:numId="21">
    <w:abstractNumId w:val="20"/>
  </w:num>
  <w:num w:numId="22">
    <w:abstractNumId w:val="9"/>
  </w:num>
  <w:num w:numId="23">
    <w:abstractNumId w:val="12"/>
  </w:num>
  <w:num w:numId="24">
    <w:abstractNumId w:val="14"/>
  </w:num>
  <w:num w:numId="25">
    <w:abstractNumId w:val="8"/>
  </w:num>
  <w:num w:numId="26">
    <w:abstractNumId w:val="22"/>
  </w:num>
  <w:num w:numId="27">
    <w:abstractNumId w:val="32"/>
  </w:num>
  <w:num w:numId="28">
    <w:abstractNumId w:val="26"/>
  </w:num>
  <w:num w:numId="29">
    <w:abstractNumId w:val="18"/>
  </w:num>
  <w:num w:numId="30">
    <w:abstractNumId w:val="10"/>
  </w:num>
  <w:num w:numId="31">
    <w:abstractNumId w:val="23"/>
  </w:num>
  <w:num w:numId="32">
    <w:abstractNumId w:val="30"/>
  </w:num>
  <w:num w:numId="33">
    <w:abstractNumId w:val="29"/>
  </w:num>
  <w:num w:numId="34">
    <w:abstractNumId w:val="13"/>
  </w:num>
  <w:num w:numId="35">
    <w:abstractNumId w:val="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fr-FR" w:vendorID="64" w:dllVersion="131078" w:nlCheck="1" w:checkStyle="0"/>
  <w:activeWritingStyle w:appName="MSWord" w:lang="en-CA"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3AA2"/>
    <w:rsid w:val="000020A6"/>
    <w:rsid w:val="00003527"/>
    <w:rsid w:val="00011B55"/>
    <w:rsid w:val="00015A87"/>
    <w:rsid w:val="000170B6"/>
    <w:rsid w:val="00023F42"/>
    <w:rsid w:val="000306D5"/>
    <w:rsid w:val="000328D4"/>
    <w:rsid w:val="000476DC"/>
    <w:rsid w:val="00052778"/>
    <w:rsid w:val="000542B0"/>
    <w:rsid w:val="00055D3B"/>
    <w:rsid w:val="00056198"/>
    <w:rsid w:val="000570E8"/>
    <w:rsid w:val="00071217"/>
    <w:rsid w:val="0007374B"/>
    <w:rsid w:val="00073A55"/>
    <w:rsid w:val="0007425B"/>
    <w:rsid w:val="00074C02"/>
    <w:rsid w:val="00075647"/>
    <w:rsid w:val="00076646"/>
    <w:rsid w:val="000814E3"/>
    <w:rsid w:val="00091D42"/>
    <w:rsid w:val="00095098"/>
    <w:rsid w:val="00097CE0"/>
    <w:rsid w:val="000A7BC9"/>
    <w:rsid w:val="000B2951"/>
    <w:rsid w:val="000C2B4E"/>
    <w:rsid w:val="000D0D03"/>
    <w:rsid w:val="000D24AD"/>
    <w:rsid w:val="000D3B35"/>
    <w:rsid w:val="000E5EE8"/>
    <w:rsid w:val="000F3C86"/>
    <w:rsid w:val="000F6BB3"/>
    <w:rsid w:val="000F7DE4"/>
    <w:rsid w:val="00103313"/>
    <w:rsid w:val="00110437"/>
    <w:rsid w:val="00110EE6"/>
    <w:rsid w:val="00115874"/>
    <w:rsid w:val="00135711"/>
    <w:rsid w:val="0014764D"/>
    <w:rsid w:val="001547CA"/>
    <w:rsid w:val="001628B4"/>
    <w:rsid w:val="00163672"/>
    <w:rsid w:val="00164C01"/>
    <w:rsid w:val="00165352"/>
    <w:rsid w:val="001700D3"/>
    <w:rsid w:val="001723B0"/>
    <w:rsid w:val="001803B6"/>
    <w:rsid w:val="001866CA"/>
    <w:rsid w:val="0019073F"/>
    <w:rsid w:val="00193DA9"/>
    <w:rsid w:val="00196C91"/>
    <w:rsid w:val="001A01CA"/>
    <w:rsid w:val="001B3912"/>
    <w:rsid w:val="001B646B"/>
    <w:rsid w:val="001D13C0"/>
    <w:rsid w:val="001D2BB6"/>
    <w:rsid w:val="001D4041"/>
    <w:rsid w:val="001D77DA"/>
    <w:rsid w:val="001E1D5F"/>
    <w:rsid w:val="001E3ADB"/>
    <w:rsid w:val="001E6080"/>
    <w:rsid w:val="001F162D"/>
    <w:rsid w:val="001F543E"/>
    <w:rsid w:val="0020496D"/>
    <w:rsid w:val="00210CC7"/>
    <w:rsid w:val="002122A6"/>
    <w:rsid w:val="00214719"/>
    <w:rsid w:val="002221A1"/>
    <w:rsid w:val="00225170"/>
    <w:rsid w:val="002257E8"/>
    <w:rsid w:val="0023061B"/>
    <w:rsid w:val="0023522D"/>
    <w:rsid w:val="00235955"/>
    <w:rsid w:val="0023706B"/>
    <w:rsid w:val="002410ED"/>
    <w:rsid w:val="00245BB7"/>
    <w:rsid w:val="0024768A"/>
    <w:rsid w:val="00257C6C"/>
    <w:rsid w:val="00265C79"/>
    <w:rsid w:val="002740F4"/>
    <w:rsid w:val="00275F65"/>
    <w:rsid w:val="0028712E"/>
    <w:rsid w:val="0029488F"/>
    <w:rsid w:val="002A1008"/>
    <w:rsid w:val="002A547A"/>
    <w:rsid w:val="002B1AB5"/>
    <w:rsid w:val="002D2A13"/>
    <w:rsid w:val="002D61A1"/>
    <w:rsid w:val="002F3607"/>
    <w:rsid w:val="002F3836"/>
    <w:rsid w:val="00300F91"/>
    <w:rsid w:val="0030531A"/>
    <w:rsid w:val="003074C7"/>
    <w:rsid w:val="00313EB2"/>
    <w:rsid w:val="003205AE"/>
    <w:rsid w:val="00326C0D"/>
    <w:rsid w:val="003330DE"/>
    <w:rsid w:val="00334CF6"/>
    <w:rsid w:val="00340122"/>
    <w:rsid w:val="00341754"/>
    <w:rsid w:val="0035768D"/>
    <w:rsid w:val="0036008D"/>
    <w:rsid w:val="00360109"/>
    <w:rsid w:val="003601AF"/>
    <w:rsid w:val="00370620"/>
    <w:rsid w:val="00373024"/>
    <w:rsid w:val="00375D4D"/>
    <w:rsid w:val="00375F67"/>
    <w:rsid w:val="00377945"/>
    <w:rsid w:val="00380545"/>
    <w:rsid w:val="003824E3"/>
    <w:rsid w:val="003904FB"/>
    <w:rsid w:val="00392188"/>
    <w:rsid w:val="00397D77"/>
    <w:rsid w:val="003A2D95"/>
    <w:rsid w:val="003A2F9E"/>
    <w:rsid w:val="003B5AC9"/>
    <w:rsid w:val="003C3D9B"/>
    <w:rsid w:val="003C77A6"/>
    <w:rsid w:val="003E5656"/>
    <w:rsid w:val="003F0150"/>
    <w:rsid w:val="003F1562"/>
    <w:rsid w:val="003F3A60"/>
    <w:rsid w:val="003F5DFA"/>
    <w:rsid w:val="004035DB"/>
    <w:rsid w:val="00403619"/>
    <w:rsid w:val="004070E4"/>
    <w:rsid w:val="00407F26"/>
    <w:rsid w:val="00424F8C"/>
    <w:rsid w:val="0044121E"/>
    <w:rsid w:val="00441DBD"/>
    <w:rsid w:val="00451B9C"/>
    <w:rsid w:val="0045311C"/>
    <w:rsid w:val="0045367A"/>
    <w:rsid w:val="00457F7D"/>
    <w:rsid w:val="00462197"/>
    <w:rsid w:val="00475DD3"/>
    <w:rsid w:val="004765FC"/>
    <w:rsid w:val="00484B42"/>
    <w:rsid w:val="00484BEA"/>
    <w:rsid w:val="00490256"/>
    <w:rsid w:val="00494C3F"/>
    <w:rsid w:val="004A38A8"/>
    <w:rsid w:val="004A4814"/>
    <w:rsid w:val="004B1DF5"/>
    <w:rsid w:val="004B2525"/>
    <w:rsid w:val="004C2BB7"/>
    <w:rsid w:val="004C3DDC"/>
    <w:rsid w:val="004D66A2"/>
    <w:rsid w:val="004E29D6"/>
    <w:rsid w:val="004F11FF"/>
    <w:rsid w:val="004F136C"/>
    <w:rsid w:val="004F2F67"/>
    <w:rsid w:val="004F5481"/>
    <w:rsid w:val="00522D03"/>
    <w:rsid w:val="00523748"/>
    <w:rsid w:val="00536D2B"/>
    <w:rsid w:val="00542C78"/>
    <w:rsid w:val="00543EC1"/>
    <w:rsid w:val="00552CFB"/>
    <w:rsid w:val="005544D6"/>
    <w:rsid w:val="0056285F"/>
    <w:rsid w:val="005628C1"/>
    <w:rsid w:val="00572776"/>
    <w:rsid w:val="005A08B6"/>
    <w:rsid w:val="005A40FE"/>
    <w:rsid w:val="005B0CEC"/>
    <w:rsid w:val="005C076C"/>
    <w:rsid w:val="005C642B"/>
    <w:rsid w:val="005D60A7"/>
    <w:rsid w:val="005E00DF"/>
    <w:rsid w:val="005E0432"/>
    <w:rsid w:val="005E3FD7"/>
    <w:rsid w:val="005E55A3"/>
    <w:rsid w:val="00600237"/>
    <w:rsid w:val="00610B51"/>
    <w:rsid w:val="00612994"/>
    <w:rsid w:val="00612D8F"/>
    <w:rsid w:val="00623A27"/>
    <w:rsid w:val="00624E71"/>
    <w:rsid w:val="00625F1D"/>
    <w:rsid w:val="00627DB3"/>
    <w:rsid w:val="00631FBE"/>
    <w:rsid w:val="00633C7A"/>
    <w:rsid w:val="0064168D"/>
    <w:rsid w:val="00642901"/>
    <w:rsid w:val="006527B1"/>
    <w:rsid w:val="00655A39"/>
    <w:rsid w:val="00673468"/>
    <w:rsid w:val="00675471"/>
    <w:rsid w:val="00684BF9"/>
    <w:rsid w:val="00685A50"/>
    <w:rsid w:val="006A21E9"/>
    <w:rsid w:val="006A3138"/>
    <w:rsid w:val="006B5F0A"/>
    <w:rsid w:val="006B6E05"/>
    <w:rsid w:val="006C215E"/>
    <w:rsid w:val="006C2C28"/>
    <w:rsid w:val="006C76F4"/>
    <w:rsid w:val="006D22D4"/>
    <w:rsid w:val="006D36A4"/>
    <w:rsid w:val="006E0F39"/>
    <w:rsid w:val="006E35B5"/>
    <w:rsid w:val="006E47C1"/>
    <w:rsid w:val="006E6361"/>
    <w:rsid w:val="006E70BA"/>
    <w:rsid w:val="006E7E19"/>
    <w:rsid w:val="00706AF4"/>
    <w:rsid w:val="007147DD"/>
    <w:rsid w:val="00722F9A"/>
    <w:rsid w:val="00723E7F"/>
    <w:rsid w:val="00726BE8"/>
    <w:rsid w:val="00733A0B"/>
    <w:rsid w:val="007341FD"/>
    <w:rsid w:val="00734A94"/>
    <w:rsid w:val="00740BC8"/>
    <w:rsid w:val="007462D8"/>
    <w:rsid w:val="00746336"/>
    <w:rsid w:val="00751165"/>
    <w:rsid w:val="0076751A"/>
    <w:rsid w:val="00770EEC"/>
    <w:rsid w:val="0077513D"/>
    <w:rsid w:val="007844D9"/>
    <w:rsid w:val="00784A1F"/>
    <w:rsid w:val="00784DBA"/>
    <w:rsid w:val="007A2C67"/>
    <w:rsid w:val="007A4F56"/>
    <w:rsid w:val="007B2213"/>
    <w:rsid w:val="007C3B9C"/>
    <w:rsid w:val="007C45FE"/>
    <w:rsid w:val="007C4B5A"/>
    <w:rsid w:val="007C7029"/>
    <w:rsid w:val="007D0BC6"/>
    <w:rsid w:val="007D2B7C"/>
    <w:rsid w:val="007E282A"/>
    <w:rsid w:val="007E2D0C"/>
    <w:rsid w:val="007F576C"/>
    <w:rsid w:val="008076AD"/>
    <w:rsid w:val="00813583"/>
    <w:rsid w:val="00820AF6"/>
    <w:rsid w:val="00821DAA"/>
    <w:rsid w:val="00822747"/>
    <w:rsid w:val="00822BB5"/>
    <w:rsid w:val="008277BB"/>
    <w:rsid w:val="0082794F"/>
    <w:rsid w:val="008373D9"/>
    <w:rsid w:val="008432D6"/>
    <w:rsid w:val="00845050"/>
    <w:rsid w:val="008505D1"/>
    <w:rsid w:val="00853F36"/>
    <w:rsid w:val="00854DC3"/>
    <w:rsid w:val="00855406"/>
    <w:rsid w:val="00856899"/>
    <w:rsid w:val="008611E2"/>
    <w:rsid w:val="00861D0E"/>
    <w:rsid w:val="00861FEF"/>
    <w:rsid w:val="00862490"/>
    <w:rsid w:val="00862D34"/>
    <w:rsid w:val="008639B4"/>
    <w:rsid w:val="00865037"/>
    <w:rsid w:val="0087058F"/>
    <w:rsid w:val="00875337"/>
    <w:rsid w:val="008856F9"/>
    <w:rsid w:val="00885818"/>
    <w:rsid w:val="00885928"/>
    <w:rsid w:val="00891E25"/>
    <w:rsid w:val="008A5D8E"/>
    <w:rsid w:val="008B4A5E"/>
    <w:rsid w:val="008B7037"/>
    <w:rsid w:val="008B709A"/>
    <w:rsid w:val="008C3806"/>
    <w:rsid w:val="008D4152"/>
    <w:rsid w:val="008D5DAE"/>
    <w:rsid w:val="008F0918"/>
    <w:rsid w:val="008F2997"/>
    <w:rsid w:val="008F3A15"/>
    <w:rsid w:val="008F426D"/>
    <w:rsid w:val="00900B7B"/>
    <w:rsid w:val="00901EAF"/>
    <w:rsid w:val="00902C17"/>
    <w:rsid w:val="00904F99"/>
    <w:rsid w:val="00915B49"/>
    <w:rsid w:val="00915E62"/>
    <w:rsid w:val="00917518"/>
    <w:rsid w:val="009211D7"/>
    <w:rsid w:val="009218F1"/>
    <w:rsid w:val="00930409"/>
    <w:rsid w:val="00961FEB"/>
    <w:rsid w:val="009764FE"/>
    <w:rsid w:val="00991818"/>
    <w:rsid w:val="00995A22"/>
    <w:rsid w:val="009A764B"/>
    <w:rsid w:val="009B0502"/>
    <w:rsid w:val="009B3186"/>
    <w:rsid w:val="009B507F"/>
    <w:rsid w:val="009D0162"/>
    <w:rsid w:val="009D2AFC"/>
    <w:rsid w:val="009D655D"/>
    <w:rsid w:val="009E0A5D"/>
    <w:rsid w:val="009E13AD"/>
    <w:rsid w:val="009E2B48"/>
    <w:rsid w:val="009E652A"/>
    <w:rsid w:val="009F64ED"/>
    <w:rsid w:val="00A0106D"/>
    <w:rsid w:val="00A02156"/>
    <w:rsid w:val="00A12852"/>
    <w:rsid w:val="00A16E9A"/>
    <w:rsid w:val="00A21633"/>
    <w:rsid w:val="00A31651"/>
    <w:rsid w:val="00A35A41"/>
    <w:rsid w:val="00A3628C"/>
    <w:rsid w:val="00A36534"/>
    <w:rsid w:val="00A44EB4"/>
    <w:rsid w:val="00A45980"/>
    <w:rsid w:val="00A505DE"/>
    <w:rsid w:val="00A51DE3"/>
    <w:rsid w:val="00A555CA"/>
    <w:rsid w:val="00A716A7"/>
    <w:rsid w:val="00A7265A"/>
    <w:rsid w:val="00A748A4"/>
    <w:rsid w:val="00A8318C"/>
    <w:rsid w:val="00A91603"/>
    <w:rsid w:val="00AA1A4B"/>
    <w:rsid w:val="00AA3500"/>
    <w:rsid w:val="00AA5586"/>
    <w:rsid w:val="00AB75AF"/>
    <w:rsid w:val="00AC5A31"/>
    <w:rsid w:val="00AC75FA"/>
    <w:rsid w:val="00AD1390"/>
    <w:rsid w:val="00AD2B13"/>
    <w:rsid w:val="00AD4621"/>
    <w:rsid w:val="00AD4B84"/>
    <w:rsid w:val="00AE39A5"/>
    <w:rsid w:val="00AE46DB"/>
    <w:rsid w:val="00AE7D54"/>
    <w:rsid w:val="00AF294A"/>
    <w:rsid w:val="00AF5772"/>
    <w:rsid w:val="00AF7A2A"/>
    <w:rsid w:val="00B01874"/>
    <w:rsid w:val="00B050DA"/>
    <w:rsid w:val="00B05671"/>
    <w:rsid w:val="00B0619A"/>
    <w:rsid w:val="00B073FB"/>
    <w:rsid w:val="00B14884"/>
    <w:rsid w:val="00B23E58"/>
    <w:rsid w:val="00B265EC"/>
    <w:rsid w:val="00B44A68"/>
    <w:rsid w:val="00B467BB"/>
    <w:rsid w:val="00B47D10"/>
    <w:rsid w:val="00B56D50"/>
    <w:rsid w:val="00B61164"/>
    <w:rsid w:val="00B653A6"/>
    <w:rsid w:val="00B65A57"/>
    <w:rsid w:val="00B661E4"/>
    <w:rsid w:val="00B66DCF"/>
    <w:rsid w:val="00B6736B"/>
    <w:rsid w:val="00B7339B"/>
    <w:rsid w:val="00B73CD2"/>
    <w:rsid w:val="00B76582"/>
    <w:rsid w:val="00B80F98"/>
    <w:rsid w:val="00B82DF5"/>
    <w:rsid w:val="00B83CA9"/>
    <w:rsid w:val="00B900A2"/>
    <w:rsid w:val="00B907ED"/>
    <w:rsid w:val="00BA3045"/>
    <w:rsid w:val="00BA7C74"/>
    <w:rsid w:val="00BB2482"/>
    <w:rsid w:val="00BC6982"/>
    <w:rsid w:val="00BC7FF4"/>
    <w:rsid w:val="00BE3413"/>
    <w:rsid w:val="00BE72D4"/>
    <w:rsid w:val="00BF2D9F"/>
    <w:rsid w:val="00BF3AD3"/>
    <w:rsid w:val="00BF6412"/>
    <w:rsid w:val="00C0645F"/>
    <w:rsid w:val="00C11B6C"/>
    <w:rsid w:val="00C11BCD"/>
    <w:rsid w:val="00C16859"/>
    <w:rsid w:val="00C21920"/>
    <w:rsid w:val="00C2294C"/>
    <w:rsid w:val="00C31EC2"/>
    <w:rsid w:val="00C3313D"/>
    <w:rsid w:val="00C44705"/>
    <w:rsid w:val="00C46835"/>
    <w:rsid w:val="00C46E05"/>
    <w:rsid w:val="00C536A4"/>
    <w:rsid w:val="00C556CD"/>
    <w:rsid w:val="00C572F9"/>
    <w:rsid w:val="00C653A1"/>
    <w:rsid w:val="00C8180E"/>
    <w:rsid w:val="00C82E28"/>
    <w:rsid w:val="00CB442B"/>
    <w:rsid w:val="00CB7679"/>
    <w:rsid w:val="00CC10BA"/>
    <w:rsid w:val="00CC397E"/>
    <w:rsid w:val="00CE3356"/>
    <w:rsid w:val="00CE685A"/>
    <w:rsid w:val="00CF39E5"/>
    <w:rsid w:val="00CF64E9"/>
    <w:rsid w:val="00D01B6E"/>
    <w:rsid w:val="00D05415"/>
    <w:rsid w:val="00D06870"/>
    <w:rsid w:val="00D118A8"/>
    <w:rsid w:val="00D1565E"/>
    <w:rsid w:val="00D208B4"/>
    <w:rsid w:val="00D23AA2"/>
    <w:rsid w:val="00D276D5"/>
    <w:rsid w:val="00D32C8F"/>
    <w:rsid w:val="00D41886"/>
    <w:rsid w:val="00D44735"/>
    <w:rsid w:val="00D56099"/>
    <w:rsid w:val="00D568EB"/>
    <w:rsid w:val="00D60A4A"/>
    <w:rsid w:val="00D60E3E"/>
    <w:rsid w:val="00D67E8B"/>
    <w:rsid w:val="00D7041E"/>
    <w:rsid w:val="00D7164A"/>
    <w:rsid w:val="00D7510B"/>
    <w:rsid w:val="00D8398F"/>
    <w:rsid w:val="00D90AFD"/>
    <w:rsid w:val="00D94950"/>
    <w:rsid w:val="00DA0365"/>
    <w:rsid w:val="00DA2A51"/>
    <w:rsid w:val="00DA7D28"/>
    <w:rsid w:val="00DB6601"/>
    <w:rsid w:val="00DC13BD"/>
    <w:rsid w:val="00DC37DF"/>
    <w:rsid w:val="00DC4FC1"/>
    <w:rsid w:val="00DE4035"/>
    <w:rsid w:val="00DF4073"/>
    <w:rsid w:val="00DF778B"/>
    <w:rsid w:val="00E043D9"/>
    <w:rsid w:val="00E0705F"/>
    <w:rsid w:val="00E141D8"/>
    <w:rsid w:val="00E14692"/>
    <w:rsid w:val="00E23782"/>
    <w:rsid w:val="00E256E9"/>
    <w:rsid w:val="00E30434"/>
    <w:rsid w:val="00E36EE6"/>
    <w:rsid w:val="00E36EEA"/>
    <w:rsid w:val="00E45452"/>
    <w:rsid w:val="00E525AB"/>
    <w:rsid w:val="00E56564"/>
    <w:rsid w:val="00E579BF"/>
    <w:rsid w:val="00E62B14"/>
    <w:rsid w:val="00E7265E"/>
    <w:rsid w:val="00E744B5"/>
    <w:rsid w:val="00E82A84"/>
    <w:rsid w:val="00E90101"/>
    <w:rsid w:val="00E9314F"/>
    <w:rsid w:val="00EA0F39"/>
    <w:rsid w:val="00EA7AE9"/>
    <w:rsid w:val="00EE254A"/>
    <w:rsid w:val="00EE2603"/>
    <w:rsid w:val="00EE7BD6"/>
    <w:rsid w:val="00EF4F90"/>
    <w:rsid w:val="00EF62F4"/>
    <w:rsid w:val="00EF78C2"/>
    <w:rsid w:val="00F004F3"/>
    <w:rsid w:val="00F02706"/>
    <w:rsid w:val="00F1053A"/>
    <w:rsid w:val="00F34C88"/>
    <w:rsid w:val="00F35222"/>
    <w:rsid w:val="00F3624F"/>
    <w:rsid w:val="00F50C78"/>
    <w:rsid w:val="00F51DC1"/>
    <w:rsid w:val="00F53D9B"/>
    <w:rsid w:val="00F561F3"/>
    <w:rsid w:val="00F570E0"/>
    <w:rsid w:val="00F70D00"/>
    <w:rsid w:val="00F70FF1"/>
    <w:rsid w:val="00F719F2"/>
    <w:rsid w:val="00F81442"/>
    <w:rsid w:val="00F82F47"/>
    <w:rsid w:val="00F8382B"/>
    <w:rsid w:val="00F83C9C"/>
    <w:rsid w:val="00F84243"/>
    <w:rsid w:val="00F97381"/>
    <w:rsid w:val="00F975BE"/>
    <w:rsid w:val="00FB5BF3"/>
    <w:rsid w:val="00FC4215"/>
    <w:rsid w:val="00FC4596"/>
    <w:rsid w:val="00FD33F5"/>
    <w:rsid w:val="00FD6830"/>
    <w:rsid w:val="00FE0B42"/>
    <w:rsid w:val="00FE1CA1"/>
    <w:rsid w:val="00FE3C87"/>
    <w:rsid w:val="00FE618C"/>
    <w:rsid w:val="00FF3474"/>
    <w:rsid w:val="00FF3495"/>
    <w:rsid w:val="00FF3DF9"/>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1129D6"/>
  <w14:defaultImageDpi w14:val="330"/>
  <w15:docId w15:val="{C01F6DB9-561F-419E-9883-05B25FFA7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MS Mincho" w:hAnsi="Verdana" w:cs="Arial"/>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07ED"/>
    <w:rPr>
      <w:lang w:val="fr-FR" w:eastAsia="fr-FR"/>
    </w:rPr>
  </w:style>
  <w:style w:type="paragraph" w:styleId="Titre1">
    <w:name w:val="heading 1"/>
    <w:basedOn w:val="Normal"/>
    <w:next w:val="Normal"/>
    <w:link w:val="Titre1Car"/>
    <w:uiPriority w:val="9"/>
    <w:qFormat/>
    <w:rsid w:val="00FE1CA1"/>
    <w:pPr>
      <w:keepNext/>
      <w:keepLines/>
      <w:spacing w:before="480"/>
      <w:outlineLvl w:val="0"/>
    </w:pPr>
    <w:rPr>
      <w:rFonts w:ascii="Calibri" w:eastAsia="MS Gothic" w:hAnsi="Calibri" w:cs="Times New Roman"/>
      <w:b/>
      <w:bCs/>
      <w:color w:val="345A8A"/>
      <w:sz w:val="32"/>
      <w:szCs w:val="32"/>
    </w:rPr>
  </w:style>
  <w:style w:type="paragraph" w:styleId="Titre2">
    <w:name w:val="heading 2"/>
    <w:basedOn w:val="Normal"/>
    <w:next w:val="Normal"/>
    <w:link w:val="Titre2Car"/>
    <w:uiPriority w:val="9"/>
    <w:unhideWhenUsed/>
    <w:qFormat/>
    <w:rsid w:val="00A7265A"/>
    <w:pPr>
      <w:keepNext/>
      <w:keepLines/>
      <w:spacing w:before="40" w:line="259" w:lineRule="auto"/>
      <w:outlineLvl w:val="1"/>
    </w:pPr>
    <w:rPr>
      <w:rFonts w:ascii="Calibri" w:eastAsia="MS Gothic" w:hAnsi="Calibri" w:cs="Times New Roman"/>
      <w:color w:val="365F91"/>
      <w:sz w:val="26"/>
      <w:szCs w:val="26"/>
      <w:lang w:val="fr-CA"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23AA2"/>
    <w:rPr>
      <w:rFonts w:ascii="Lucida Grande" w:hAnsi="Lucida Grande"/>
      <w:sz w:val="18"/>
      <w:szCs w:val="18"/>
    </w:rPr>
  </w:style>
  <w:style w:type="character" w:customStyle="1" w:styleId="TextedebullesCar">
    <w:name w:val="Texte de bulles Car"/>
    <w:link w:val="Textedebulles"/>
    <w:uiPriority w:val="99"/>
    <w:semiHidden/>
    <w:rsid w:val="00D23AA2"/>
    <w:rPr>
      <w:rFonts w:ascii="Lucida Grande" w:hAnsi="Lucida Grande"/>
      <w:sz w:val="18"/>
      <w:szCs w:val="18"/>
    </w:rPr>
  </w:style>
  <w:style w:type="character" w:customStyle="1" w:styleId="Titre1Car">
    <w:name w:val="Titre 1 Car"/>
    <w:link w:val="Titre1"/>
    <w:uiPriority w:val="9"/>
    <w:rsid w:val="00FE1CA1"/>
    <w:rPr>
      <w:rFonts w:ascii="Calibri" w:eastAsia="MS Gothic" w:hAnsi="Calibri" w:cs="Times New Roman"/>
      <w:b/>
      <w:bCs/>
      <w:color w:val="345A8A"/>
      <w:sz w:val="32"/>
      <w:szCs w:val="32"/>
    </w:rPr>
  </w:style>
  <w:style w:type="paragraph" w:styleId="Sansinterligne">
    <w:name w:val="No Spacing"/>
    <w:link w:val="SansinterligneCar"/>
    <w:qFormat/>
    <w:rsid w:val="00FE1CA1"/>
    <w:rPr>
      <w:lang w:val="fr-FR" w:eastAsia="fr-FR"/>
    </w:rPr>
  </w:style>
  <w:style w:type="paragraph" w:styleId="En-tte">
    <w:name w:val="header"/>
    <w:basedOn w:val="Normal"/>
    <w:link w:val="En-tteCar"/>
    <w:uiPriority w:val="99"/>
    <w:unhideWhenUsed/>
    <w:rsid w:val="00073A55"/>
    <w:pPr>
      <w:tabs>
        <w:tab w:val="center" w:pos="4703"/>
        <w:tab w:val="right" w:pos="9406"/>
      </w:tabs>
    </w:pPr>
  </w:style>
  <w:style w:type="character" w:customStyle="1" w:styleId="En-tteCar">
    <w:name w:val="En-tête Car"/>
    <w:basedOn w:val="Policepardfaut"/>
    <w:link w:val="En-tte"/>
    <w:uiPriority w:val="99"/>
    <w:rsid w:val="00073A55"/>
  </w:style>
  <w:style w:type="paragraph" w:styleId="Pieddepage">
    <w:name w:val="footer"/>
    <w:basedOn w:val="Normal"/>
    <w:link w:val="PieddepageCar"/>
    <w:uiPriority w:val="99"/>
    <w:unhideWhenUsed/>
    <w:rsid w:val="00073A55"/>
    <w:pPr>
      <w:tabs>
        <w:tab w:val="center" w:pos="4703"/>
        <w:tab w:val="right" w:pos="9406"/>
      </w:tabs>
    </w:pPr>
  </w:style>
  <w:style w:type="character" w:customStyle="1" w:styleId="PieddepageCar">
    <w:name w:val="Pied de page Car"/>
    <w:basedOn w:val="Policepardfaut"/>
    <w:link w:val="Pieddepage"/>
    <w:uiPriority w:val="99"/>
    <w:rsid w:val="00073A55"/>
  </w:style>
  <w:style w:type="character" w:customStyle="1" w:styleId="Titre2Car">
    <w:name w:val="Titre 2 Car"/>
    <w:link w:val="Titre2"/>
    <w:uiPriority w:val="9"/>
    <w:rsid w:val="00A7265A"/>
    <w:rPr>
      <w:rFonts w:ascii="Calibri" w:eastAsia="MS Gothic" w:hAnsi="Calibri" w:cs="Times New Roman"/>
      <w:color w:val="365F91"/>
      <w:sz w:val="26"/>
      <w:szCs w:val="26"/>
      <w:lang w:val="fr-CA" w:eastAsia="en-US"/>
    </w:rPr>
  </w:style>
  <w:style w:type="paragraph" w:styleId="NormalWeb">
    <w:name w:val="Normal (Web)"/>
    <w:basedOn w:val="Normal"/>
    <w:uiPriority w:val="99"/>
    <w:unhideWhenUsed/>
    <w:rsid w:val="00A7265A"/>
    <w:pPr>
      <w:spacing w:before="100" w:beforeAutospacing="1" w:after="100" w:afterAutospacing="1"/>
    </w:pPr>
    <w:rPr>
      <w:rFonts w:ascii="Times New Roman" w:eastAsia="Times New Roman" w:hAnsi="Times New Roman" w:cs="Times New Roman"/>
      <w:sz w:val="24"/>
      <w:szCs w:val="24"/>
      <w:lang w:val="fr-CA" w:eastAsia="fr-CA"/>
    </w:rPr>
  </w:style>
  <w:style w:type="paragraph" w:styleId="Paragraphedeliste">
    <w:name w:val="List Paragraph"/>
    <w:basedOn w:val="Normal"/>
    <w:uiPriority w:val="34"/>
    <w:qFormat/>
    <w:rsid w:val="00A7265A"/>
    <w:pPr>
      <w:spacing w:after="160" w:line="259" w:lineRule="auto"/>
      <w:ind w:left="720"/>
      <w:contextualSpacing/>
    </w:pPr>
    <w:rPr>
      <w:rFonts w:ascii="Cambria" w:eastAsia="Cambria" w:hAnsi="Cambria" w:cs="Times New Roman"/>
      <w:sz w:val="22"/>
      <w:szCs w:val="22"/>
      <w:lang w:val="fr-CA" w:eastAsia="en-US"/>
    </w:rPr>
  </w:style>
  <w:style w:type="character" w:styleId="lev">
    <w:name w:val="Strong"/>
    <w:uiPriority w:val="22"/>
    <w:qFormat/>
    <w:rsid w:val="00A7265A"/>
    <w:rPr>
      <w:b/>
      <w:bCs/>
    </w:rPr>
  </w:style>
  <w:style w:type="character" w:customStyle="1" w:styleId="note">
    <w:name w:val="note"/>
    <w:basedOn w:val="Policepardfaut"/>
    <w:rsid w:val="00A7265A"/>
  </w:style>
  <w:style w:type="character" w:styleId="Accentuation">
    <w:name w:val="Emphasis"/>
    <w:qFormat/>
    <w:rsid w:val="00A7265A"/>
    <w:rPr>
      <w:i/>
      <w:iCs/>
    </w:rPr>
  </w:style>
  <w:style w:type="paragraph" w:styleId="Notedebasdepage">
    <w:name w:val="footnote text"/>
    <w:basedOn w:val="Normal"/>
    <w:link w:val="NotedebasdepageCar"/>
    <w:uiPriority w:val="99"/>
    <w:semiHidden/>
    <w:unhideWhenUsed/>
    <w:rsid w:val="00A7265A"/>
    <w:rPr>
      <w:rFonts w:ascii="Cambria" w:eastAsia="Cambria" w:hAnsi="Cambria" w:cs="Times New Roman"/>
      <w:lang w:val="fr-CA" w:eastAsia="en-US"/>
    </w:rPr>
  </w:style>
  <w:style w:type="character" w:customStyle="1" w:styleId="NotedebasdepageCar">
    <w:name w:val="Note de bas de page Car"/>
    <w:link w:val="Notedebasdepage"/>
    <w:uiPriority w:val="99"/>
    <w:semiHidden/>
    <w:rsid w:val="00A7265A"/>
    <w:rPr>
      <w:rFonts w:ascii="Cambria" w:eastAsia="Cambria" w:hAnsi="Cambria" w:cs="Times New Roman"/>
      <w:lang w:val="fr-CA" w:eastAsia="en-US"/>
    </w:rPr>
  </w:style>
  <w:style w:type="character" w:styleId="Appelnotedebasdep">
    <w:name w:val="footnote reference"/>
    <w:uiPriority w:val="99"/>
    <w:semiHidden/>
    <w:unhideWhenUsed/>
    <w:rsid w:val="00A7265A"/>
    <w:rPr>
      <w:vertAlign w:val="superscript"/>
    </w:rPr>
  </w:style>
  <w:style w:type="table" w:styleId="Grilledutableau">
    <w:name w:val="Table Grid"/>
    <w:basedOn w:val="TableauNormal"/>
    <w:uiPriority w:val="39"/>
    <w:rsid w:val="00A7265A"/>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uiPriority w:val="99"/>
    <w:unhideWhenUsed/>
    <w:rsid w:val="00A7265A"/>
    <w:rPr>
      <w:color w:val="0000FF"/>
      <w:u w:val="single"/>
    </w:rPr>
  </w:style>
  <w:style w:type="paragraph" w:customStyle="1" w:styleId="Style10">
    <w:name w:val="Style 1"/>
    <w:basedOn w:val="Normal"/>
    <w:rsid w:val="00DA0365"/>
    <w:pPr>
      <w:widowControl w:val="0"/>
    </w:pPr>
    <w:rPr>
      <w:rFonts w:ascii="Times New Roman" w:eastAsia="Times New Roman" w:hAnsi="Times New Roman" w:cs="Times New Roman"/>
      <w:sz w:val="24"/>
      <w:szCs w:val="24"/>
      <w:lang w:val="fr-CA" w:eastAsia="fr-CA"/>
    </w:rPr>
  </w:style>
  <w:style w:type="character" w:styleId="Lienhypertextesuivivisit">
    <w:name w:val="FollowedHyperlink"/>
    <w:uiPriority w:val="99"/>
    <w:semiHidden/>
    <w:unhideWhenUsed/>
    <w:rsid w:val="00684BF9"/>
    <w:rPr>
      <w:color w:val="800080"/>
      <w:u w:val="single"/>
    </w:rPr>
  </w:style>
  <w:style w:type="character" w:styleId="Marquedecommentaire">
    <w:name w:val="annotation reference"/>
    <w:uiPriority w:val="99"/>
    <w:semiHidden/>
    <w:unhideWhenUsed/>
    <w:rsid w:val="00457F7D"/>
    <w:rPr>
      <w:sz w:val="16"/>
      <w:szCs w:val="16"/>
    </w:rPr>
  </w:style>
  <w:style w:type="paragraph" w:styleId="Commentaire">
    <w:name w:val="annotation text"/>
    <w:basedOn w:val="Normal"/>
    <w:link w:val="CommentaireCar"/>
    <w:uiPriority w:val="99"/>
    <w:semiHidden/>
    <w:unhideWhenUsed/>
    <w:rsid w:val="00457F7D"/>
  </w:style>
  <w:style w:type="character" w:customStyle="1" w:styleId="CommentaireCar">
    <w:name w:val="Commentaire Car"/>
    <w:link w:val="Commentaire"/>
    <w:uiPriority w:val="99"/>
    <w:semiHidden/>
    <w:rsid w:val="00457F7D"/>
    <w:rPr>
      <w:lang w:val="fr-FR" w:eastAsia="fr-FR"/>
    </w:rPr>
  </w:style>
  <w:style w:type="paragraph" w:styleId="Objetducommentaire">
    <w:name w:val="annotation subject"/>
    <w:basedOn w:val="Commentaire"/>
    <w:next w:val="Commentaire"/>
    <w:link w:val="ObjetducommentaireCar"/>
    <w:uiPriority w:val="99"/>
    <w:semiHidden/>
    <w:unhideWhenUsed/>
    <w:rsid w:val="00457F7D"/>
    <w:rPr>
      <w:b/>
      <w:bCs/>
    </w:rPr>
  </w:style>
  <w:style w:type="character" w:customStyle="1" w:styleId="ObjetducommentaireCar">
    <w:name w:val="Objet du commentaire Car"/>
    <w:link w:val="Objetducommentaire"/>
    <w:uiPriority w:val="99"/>
    <w:semiHidden/>
    <w:rsid w:val="00457F7D"/>
    <w:rPr>
      <w:b/>
      <w:bCs/>
      <w:lang w:val="fr-FR" w:eastAsia="fr-FR"/>
    </w:rPr>
  </w:style>
  <w:style w:type="paragraph" w:customStyle="1" w:styleId="msonormal0">
    <w:name w:val="msonormal"/>
    <w:basedOn w:val="Normal"/>
    <w:rsid w:val="004070E4"/>
    <w:pPr>
      <w:spacing w:before="100" w:beforeAutospacing="1" w:after="100" w:afterAutospacing="1"/>
    </w:pPr>
    <w:rPr>
      <w:rFonts w:ascii="Times New Roman" w:eastAsia="Times New Roman" w:hAnsi="Times New Roman" w:cs="Times New Roman"/>
      <w:sz w:val="24"/>
      <w:szCs w:val="24"/>
      <w:lang w:val="fr-CA" w:eastAsia="fr-CA"/>
    </w:rPr>
  </w:style>
  <w:style w:type="numbering" w:customStyle="1" w:styleId="Style1">
    <w:name w:val="Style1"/>
    <w:uiPriority w:val="99"/>
    <w:rsid w:val="00F975BE"/>
    <w:pPr>
      <w:numPr>
        <w:numId w:val="1"/>
      </w:numPr>
    </w:pPr>
  </w:style>
  <w:style w:type="numbering" w:customStyle="1" w:styleId="Style2">
    <w:name w:val="Style2"/>
    <w:uiPriority w:val="99"/>
    <w:rsid w:val="00F975BE"/>
    <w:pPr>
      <w:numPr>
        <w:numId w:val="2"/>
      </w:numPr>
    </w:pPr>
  </w:style>
  <w:style w:type="numbering" w:customStyle="1" w:styleId="Style3">
    <w:name w:val="Style3"/>
    <w:uiPriority w:val="99"/>
    <w:rsid w:val="00B01874"/>
    <w:pPr>
      <w:numPr>
        <w:numId w:val="3"/>
      </w:numPr>
    </w:pPr>
  </w:style>
  <w:style w:type="numbering" w:customStyle="1" w:styleId="Style4">
    <w:name w:val="Style4"/>
    <w:uiPriority w:val="99"/>
    <w:rsid w:val="00AA1A4B"/>
    <w:pPr>
      <w:numPr>
        <w:numId w:val="4"/>
      </w:numPr>
    </w:pPr>
  </w:style>
  <w:style w:type="character" w:customStyle="1" w:styleId="SansinterligneCar">
    <w:name w:val="Sans interligne Car"/>
    <w:basedOn w:val="Policepardfaut"/>
    <w:link w:val="Sansinterligne"/>
    <w:rsid w:val="00DA2A51"/>
    <w:rPr>
      <w:lang w:val="fr-FR" w:eastAsia="fr-FR"/>
    </w:rPr>
  </w:style>
  <w:style w:type="paragraph" w:styleId="En-ttedetabledesmatires">
    <w:name w:val="TOC Heading"/>
    <w:basedOn w:val="Titre1"/>
    <w:next w:val="Normal"/>
    <w:uiPriority w:val="39"/>
    <w:unhideWhenUsed/>
    <w:qFormat/>
    <w:rsid w:val="003074C7"/>
    <w:pPr>
      <w:spacing w:before="240" w:line="259" w:lineRule="auto"/>
      <w:outlineLvl w:val="9"/>
    </w:pPr>
    <w:rPr>
      <w:rFonts w:asciiTheme="majorHAnsi" w:eastAsiaTheme="majorEastAsia" w:hAnsiTheme="majorHAnsi" w:cstheme="majorBidi"/>
      <w:b w:val="0"/>
      <w:bCs w:val="0"/>
      <w:color w:val="2E74B5" w:themeColor="accent1" w:themeShade="BF"/>
      <w:lang w:val="fr-CA" w:eastAsia="fr-CA"/>
    </w:rPr>
  </w:style>
  <w:style w:type="paragraph" w:styleId="Tabledesillustrations">
    <w:name w:val="table of figures"/>
    <w:basedOn w:val="Normal"/>
    <w:next w:val="Normal"/>
    <w:autoRedefine/>
    <w:uiPriority w:val="99"/>
    <w:semiHidden/>
    <w:unhideWhenUsed/>
    <w:rsid w:val="003074C7"/>
  </w:style>
  <w:style w:type="paragraph" w:styleId="Index1">
    <w:name w:val="index 1"/>
    <w:basedOn w:val="Normal"/>
    <w:next w:val="Normal"/>
    <w:autoRedefine/>
    <w:uiPriority w:val="99"/>
    <w:semiHidden/>
    <w:unhideWhenUsed/>
    <w:rsid w:val="003074C7"/>
    <w:pPr>
      <w:ind w:left="200" w:hanging="200"/>
    </w:pPr>
  </w:style>
  <w:style w:type="paragraph" w:styleId="TitreTR">
    <w:name w:val="toa heading"/>
    <w:basedOn w:val="Normal"/>
    <w:next w:val="Normal"/>
    <w:uiPriority w:val="99"/>
    <w:semiHidden/>
    <w:unhideWhenUsed/>
    <w:rsid w:val="00BC6982"/>
    <w:pPr>
      <w:spacing w:before="120"/>
    </w:pPr>
    <w:rPr>
      <w:rFonts w:asciiTheme="majorHAnsi" w:eastAsiaTheme="majorEastAsia" w:hAnsiTheme="majorHAnsi" w:cstheme="majorBidi"/>
      <w:b/>
      <w:bCs/>
      <w:sz w:val="24"/>
      <w:szCs w:val="24"/>
    </w:rPr>
  </w:style>
  <w:style w:type="character" w:customStyle="1" w:styleId="StrongEmphasis">
    <w:name w:val="Strong Emphasis"/>
    <w:qFormat/>
    <w:rsid w:val="00631FBE"/>
    <w:rPr>
      <w:b/>
      <w:bCs/>
    </w:rPr>
  </w:style>
  <w:style w:type="paragraph" w:styleId="Corpsdetexte">
    <w:name w:val="Body Text"/>
    <w:basedOn w:val="Normal"/>
    <w:link w:val="CorpsdetexteCar"/>
    <w:rsid w:val="00631FBE"/>
    <w:pPr>
      <w:suppressAutoHyphens/>
      <w:spacing w:after="140" w:line="276" w:lineRule="auto"/>
    </w:pPr>
    <w:rPr>
      <w:rFonts w:ascii="Liberation Serif" w:eastAsia="Arial Unicode MS" w:hAnsi="Liberation Serif" w:cs="Arial Unicode MS"/>
      <w:kern w:val="2"/>
      <w:sz w:val="24"/>
      <w:szCs w:val="24"/>
      <w:lang w:val="fr-CA" w:eastAsia="zh-CN" w:bidi="hi-IN"/>
    </w:rPr>
  </w:style>
  <w:style w:type="character" w:customStyle="1" w:styleId="CorpsdetexteCar">
    <w:name w:val="Corps de texte Car"/>
    <w:basedOn w:val="Policepardfaut"/>
    <w:link w:val="Corpsdetexte"/>
    <w:rsid w:val="00631FBE"/>
    <w:rPr>
      <w:rFonts w:ascii="Liberation Serif" w:eastAsia="Arial Unicode MS" w:hAnsi="Liberation Serif" w:cs="Arial Unicode MS"/>
      <w:kern w:val="2"/>
      <w:sz w:val="24"/>
      <w:szCs w:val="24"/>
      <w:lang w:eastAsia="zh-CN" w:bidi="hi-IN"/>
    </w:rPr>
  </w:style>
  <w:style w:type="paragraph" w:styleId="Notedefin">
    <w:name w:val="endnote text"/>
    <w:basedOn w:val="Normal"/>
    <w:link w:val="NotedefinCar"/>
    <w:uiPriority w:val="99"/>
    <w:semiHidden/>
    <w:unhideWhenUsed/>
    <w:rsid w:val="00EF78C2"/>
  </w:style>
  <w:style w:type="character" w:customStyle="1" w:styleId="NotedefinCar">
    <w:name w:val="Note de fin Car"/>
    <w:basedOn w:val="Policepardfaut"/>
    <w:link w:val="Notedefin"/>
    <w:uiPriority w:val="99"/>
    <w:semiHidden/>
    <w:rsid w:val="00EF78C2"/>
    <w:rPr>
      <w:lang w:val="fr-FR" w:eastAsia="fr-FR"/>
    </w:rPr>
  </w:style>
  <w:style w:type="character" w:styleId="Appeldenotedefin">
    <w:name w:val="endnote reference"/>
    <w:basedOn w:val="Policepardfaut"/>
    <w:uiPriority w:val="99"/>
    <w:semiHidden/>
    <w:unhideWhenUsed/>
    <w:rsid w:val="00EF78C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23072">
      <w:bodyDiv w:val="1"/>
      <w:marLeft w:val="0"/>
      <w:marRight w:val="0"/>
      <w:marTop w:val="0"/>
      <w:marBottom w:val="0"/>
      <w:divBdr>
        <w:top w:val="none" w:sz="0" w:space="0" w:color="auto"/>
        <w:left w:val="none" w:sz="0" w:space="0" w:color="auto"/>
        <w:bottom w:val="none" w:sz="0" w:space="0" w:color="auto"/>
        <w:right w:val="none" w:sz="0" w:space="0" w:color="auto"/>
      </w:divBdr>
    </w:div>
    <w:div w:id="199631652">
      <w:bodyDiv w:val="1"/>
      <w:marLeft w:val="0"/>
      <w:marRight w:val="0"/>
      <w:marTop w:val="0"/>
      <w:marBottom w:val="0"/>
      <w:divBdr>
        <w:top w:val="none" w:sz="0" w:space="0" w:color="auto"/>
        <w:left w:val="none" w:sz="0" w:space="0" w:color="auto"/>
        <w:bottom w:val="none" w:sz="0" w:space="0" w:color="auto"/>
        <w:right w:val="none" w:sz="0" w:space="0" w:color="auto"/>
      </w:divBdr>
    </w:div>
    <w:div w:id="371998474">
      <w:bodyDiv w:val="1"/>
      <w:marLeft w:val="0"/>
      <w:marRight w:val="0"/>
      <w:marTop w:val="0"/>
      <w:marBottom w:val="0"/>
      <w:divBdr>
        <w:top w:val="none" w:sz="0" w:space="0" w:color="auto"/>
        <w:left w:val="none" w:sz="0" w:space="0" w:color="auto"/>
        <w:bottom w:val="none" w:sz="0" w:space="0" w:color="auto"/>
        <w:right w:val="none" w:sz="0" w:space="0" w:color="auto"/>
      </w:divBdr>
    </w:div>
    <w:div w:id="372968748">
      <w:bodyDiv w:val="1"/>
      <w:marLeft w:val="0"/>
      <w:marRight w:val="0"/>
      <w:marTop w:val="0"/>
      <w:marBottom w:val="0"/>
      <w:divBdr>
        <w:top w:val="none" w:sz="0" w:space="0" w:color="auto"/>
        <w:left w:val="none" w:sz="0" w:space="0" w:color="auto"/>
        <w:bottom w:val="none" w:sz="0" w:space="0" w:color="auto"/>
        <w:right w:val="none" w:sz="0" w:space="0" w:color="auto"/>
      </w:divBdr>
    </w:div>
    <w:div w:id="380403050">
      <w:bodyDiv w:val="1"/>
      <w:marLeft w:val="0"/>
      <w:marRight w:val="0"/>
      <w:marTop w:val="0"/>
      <w:marBottom w:val="0"/>
      <w:divBdr>
        <w:top w:val="none" w:sz="0" w:space="0" w:color="auto"/>
        <w:left w:val="none" w:sz="0" w:space="0" w:color="auto"/>
        <w:bottom w:val="none" w:sz="0" w:space="0" w:color="auto"/>
        <w:right w:val="none" w:sz="0" w:space="0" w:color="auto"/>
      </w:divBdr>
    </w:div>
    <w:div w:id="410081836">
      <w:bodyDiv w:val="1"/>
      <w:marLeft w:val="0"/>
      <w:marRight w:val="0"/>
      <w:marTop w:val="0"/>
      <w:marBottom w:val="0"/>
      <w:divBdr>
        <w:top w:val="none" w:sz="0" w:space="0" w:color="auto"/>
        <w:left w:val="none" w:sz="0" w:space="0" w:color="auto"/>
        <w:bottom w:val="none" w:sz="0" w:space="0" w:color="auto"/>
        <w:right w:val="none" w:sz="0" w:space="0" w:color="auto"/>
      </w:divBdr>
    </w:div>
    <w:div w:id="494077239">
      <w:bodyDiv w:val="1"/>
      <w:marLeft w:val="0"/>
      <w:marRight w:val="0"/>
      <w:marTop w:val="0"/>
      <w:marBottom w:val="0"/>
      <w:divBdr>
        <w:top w:val="none" w:sz="0" w:space="0" w:color="auto"/>
        <w:left w:val="none" w:sz="0" w:space="0" w:color="auto"/>
        <w:bottom w:val="none" w:sz="0" w:space="0" w:color="auto"/>
        <w:right w:val="none" w:sz="0" w:space="0" w:color="auto"/>
      </w:divBdr>
    </w:div>
    <w:div w:id="594554901">
      <w:bodyDiv w:val="1"/>
      <w:marLeft w:val="0"/>
      <w:marRight w:val="0"/>
      <w:marTop w:val="0"/>
      <w:marBottom w:val="0"/>
      <w:divBdr>
        <w:top w:val="none" w:sz="0" w:space="0" w:color="auto"/>
        <w:left w:val="none" w:sz="0" w:space="0" w:color="auto"/>
        <w:bottom w:val="none" w:sz="0" w:space="0" w:color="auto"/>
        <w:right w:val="none" w:sz="0" w:space="0" w:color="auto"/>
      </w:divBdr>
    </w:div>
    <w:div w:id="717582748">
      <w:bodyDiv w:val="1"/>
      <w:marLeft w:val="0"/>
      <w:marRight w:val="0"/>
      <w:marTop w:val="0"/>
      <w:marBottom w:val="0"/>
      <w:divBdr>
        <w:top w:val="none" w:sz="0" w:space="0" w:color="auto"/>
        <w:left w:val="none" w:sz="0" w:space="0" w:color="auto"/>
        <w:bottom w:val="none" w:sz="0" w:space="0" w:color="auto"/>
        <w:right w:val="none" w:sz="0" w:space="0" w:color="auto"/>
      </w:divBdr>
    </w:div>
    <w:div w:id="765733187">
      <w:bodyDiv w:val="1"/>
      <w:marLeft w:val="0"/>
      <w:marRight w:val="0"/>
      <w:marTop w:val="0"/>
      <w:marBottom w:val="0"/>
      <w:divBdr>
        <w:top w:val="none" w:sz="0" w:space="0" w:color="auto"/>
        <w:left w:val="none" w:sz="0" w:space="0" w:color="auto"/>
        <w:bottom w:val="none" w:sz="0" w:space="0" w:color="auto"/>
        <w:right w:val="none" w:sz="0" w:space="0" w:color="auto"/>
      </w:divBdr>
    </w:div>
    <w:div w:id="861481908">
      <w:bodyDiv w:val="1"/>
      <w:marLeft w:val="0"/>
      <w:marRight w:val="0"/>
      <w:marTop w:val="0"/>
      <w:marBottom w:val="0"/>
      <w:divBdr>
        <w:top w:val="none" w:sz="0" w:space="0" w:color="auto"/>
        <w:left w:val="none" w:sz="0" w:space="0" w:color="auto"/>
        <w:bottom w:val="none" w:sz="0" w:space="0" w:color="auto"/>
        <w:right w:val="none" w:sz="0" w:space="0" w:color="auto"/>
      </w:divBdr>
    </w:div>
    <w:div w:id="1045984337">
      <w:bodyDiv w:val="1"/>
      <w:marLeft w:val="0"/>
      <w:marRight w:val="0"/>
      <w:marTop w:val="0"/>
      <w:marBottom w:val="0"/>
      <w:divBdr>
        <w:top w:val="none" w:sz="0" w:space="0" w:color="auto"/>
        <w:left w:val="none" w:sz="0" w:space="0" w:color="auto"/>
        <w:bottom w:val="none" w:sz="0" w:space="0" w:color="auto"/>
        <w:right w:val="none" w:sz="0" w:space="0" w:color="auto"/>
      </w:divBdr>
    </w:div>
    <w:div w:id="1209486244">
      <w:bodyDiv w:val="1"/>
      <w:marLeft w:val="0"/>
      <w:marRight w:val="0"/>
      <w:marTop w:val="0"/>
      <w:marBottom w:val="0"/>
      <w:divBdr>
        <w:top w:val="none" w:sz="0" w:space="0" w:color="auto"/>
        <w:left w:val="none" w:sz="0" w:space="0" w:color="auto"/>
        <w:bottom w:val="none" w:sz="0" w:space="0" w:color="auto"/>
        <w:right w:val="none" w:sz="0" w:space="0" w:color="auto"/>
      </w:divBdr>
    </w:div>
    <w:div w:id="2058702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58DED-93AA-47B2-98E8-3F2F0F3F0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1472</Words>
  <Characters>8102</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FEEP</Company>
  <LinksUpToDate>false</LinksUpToDate>
  <CharactersWithSpaces>9555</CharactersWithSpaces>
  <SharedDoc>false</SharedDoc>
  <HLinks>
    <vt:vector size="12" baseType="variant">
      <vt:variant>
        <vt:i4>1310730</vt:i4>
      </vt:variant>
      <vt:variant>
        <vt:i4>0</vt:i4>
      </vt:variant>
      <vt:variant>
        <vt:i4>0</vt:i4>
      </vt:variant>
      <vt:variant>
        <vt:i4>5</vt:i4>
      </vt:variant>
      <vt:variant>
        <vt:lpwstr>https://saraf.feep.qc.ca/</vt:lpwstr>
      </vt:variant>
      <vt:variant>
        <vt:lpwstr/>
      </vt:variant>
      <vt:variant>
        <vt:i4>2228318</vt:i4>
      </vt:variant>
      <vt:variant>
        <vt:i4>-1</vt:i4>
      </vt:variant>
      <vt:variant>
        <vt:i4>1027</vt:i4>
      </vt:variant>
      <vt:variant>
        <vt:i4>1</vt:i4>
      </vt:variant>
      <vt:variant>
        <vt:lpwstr>cid:image001.gif@01CBF5F3.3C137FC0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Chantal Loiselle</dc:creator>
  <cp:keywords/>
  <dc:description/>
  <cp:lastModifiedBy>Chantal Loiselle</cp:lastModifiedBy>
  <cp:revision>2</cp:revision>
  <cp:lastPrinted>2022-01-10T17:32:00Z</cp:lastPrinted>
  <dcterms:created xsi:type="dcterms:W3CDTF">2022-09-16T13:35:00Z</dcterms:created>
  <dcterms:modified xsi:type="dcterms:W3CDTF">2022-09-16T13:35:00Z</dcterms:modified>
</cp:coreProperties>
</file>