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12A80" w14:textId="77777777" w:rsidR="00FA0AEA" w:rsidRDefault="006E438F">
      <w:pPr>
        <w:pStyle w:val="Titre"/>
      </w:pPr>
      <w:r>
        <w:t>Modèle</w:t>
      </w:r>
      <w:r>
        <w:rPr>
          <w:spacing w:val="-8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contenu</w:t>
      </w:r>
      <w:r>
        <w:rPr>
          <w:spacing w:val="-7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rPr>
          <w:spacing w:val="-2"/>
        </w:rPr>
        <w:t>message</w:t>
      </w:r>
    </w:p>
    <w:p w14:paraId="4BE83223" w14:textId="77777777" w:rsidR="00FA0AEA" w:rsidRDefault="00FA0AEA">
      <w:pPr>
        <w:pStyle w:val="Corpsdetexte"/>
        <w:spacing w:before="4"/>
        <w:rPr>
          <w:sz w:val="25"/>
        </w:rPr>
      </w:pPr>
    </w:p>
    <w:p w14:paraId="25D8470D" w14:textId="77777777" w:rsidR="00FA0AEA" w:rsidRDefault="006E438F">
      <w:pPr>
        <w:ind w:left="100"/>
      </w:pPr>
      <w:r>
        <w:t>Avis</w:t>
      </w:r>
      <w:r>
        <w:rPr>
          <w:spacing w:val="-7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personne</w:t>
      </w:r>
      <w:r>
        <w:rPr>
          <w:spacing w:val="-4"/>
        </w:rPr>
        <w:t xml:space="preserve"> </w:t>
      </w:r>
      <w:r>
        <w:t>concernée</w:t>
      </w:r>
      <w:r>
        <w:rPr>
          <w:spacing w:val="-4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incident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confidentialité</w:t>
      </w:r>
      <w:r>
        <w:rPr>
          <w:spacing w:val="2"/>
        </w:rPr>
        <w:t xml:space="preserve"> </w:t>
      </w:r>
      <w:r>
        <w:t>causant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préjudice</w:t>
      </w:r>
      <w:r>
        <w:rPr>
          <w:spacing w:val="-4"/>
        </w:rPr>
        <w:t xml:space="preserve"> </w:t>
      </w:r>
      <w:r>
        <w:rPr>
          <w:spacing w:val="-2"/>
        </w:rPr>
        <w:t>sérieux</w:t>
      </w:r>
    </w:p>
    <w:p w14:paraId="752A8B7F" w14:textId="77777777" w:rsidR="00FA0AEA" w:rsidRDefault="00FA0AEA">
      <w:pPr>
        <w:pStyle w:val="Corpsdetexte"/>
        <w:spacing w:before="0"/>
      </w:pPr>
    </w:p>
    <w:p w14:paraId="7C3675CD" w14:textId="77777777" w:rsidR="00FA0AEA" w:rsidRDefault="00FA0AEA">
      <w:pPr>
        <w:pStyle w:val="Corpsdetexte"/>
        <w:spacing w:before="0"/>
      </w:pPr>
    </w:p>
    <w:p w14:paraId="5052449D" w14:textId="77777777" w:rsidR="00FA0AEA" w:rsidRDefault="00FA0AEA">
      <w:pPr>
        <w:pStyle w:val="Corpsdetexte"/>
        <w:spacing w:before="2"/>
        <w:rPr>
          <w:sz w:val="17"/>
        </w:rPr>
      </w:pPr>
    </w:p>
    <w:p w14:paraId="7F1F20B6" w14:textId="77777777" w:rsidR="00FA0AEA" w:rsidRDefault="006E438F">
      <w:pPr>
        <w:pStyle w:val="Corpsdetexte"/>
        <w:ind w:left="100" w:right="98"/>
        <w:jc w:val="both"/>
      </w:pPr>
      <w:r>
        <w:t>Dans le respect des obligations auxquelles [</w:t>
      </w:r>
      <w:r>
        <w:rPr>
          <w:color w:val="2D74B5"/>
          <w:shd w:val="clear" w:color="auto" w:fill="D2D2D2"/>
        </w:rPr>
        <w:t>elle ou il</w:t>
      </w:r>
      <w:r>
        <w:rPr>
          <w:color w:val="000000"/>
        </w:rPr>
        <w:t>] est [</w:t>
      </w:r>
      <w:r>
        <w:rPr>
          <w:color w:val="2D74B5"/>
          <w:shd w:val="clear" w:color="auto" w:fill="D2D2D2"/>
        </w:rPr>
        <w:t>tenue ou tenu</w:t>
      </w:r>
      <w:r>
        <w:rPr>
          <w:color w:val="000000"/>
        </w:rPr>
        <w:t>] en application de la Loi sur l’accès aux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documents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organismes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publics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sur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protection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des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renseignements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personnels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[</w:t>
      </w:r>
      <w:proofErr w:type="spellStart"/>
      <w:r>
        <w:rPr>
          <w:color w:val="2D74B5"/>
          <w:shd w:val="clear" w:color="auto" w:fill="D2D2D2"/>
        </w:rPr>
        <w:t>la</w:t>
      </w:r>
      <w:proofErr w:type="spellEnd"/>
      <w:r>
        <w:rPr>
          <w:color w:val="2D74B5"/>
          <w:spacing w:val="-3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ou</w:t>
      </w:r>
      <w:r>
        <w:rPr>
          <w:color w:val="2D74B5"/>
          <w:spacing w:val="-3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le</w:t>
      </w:r>
      <w:r>
        <w:rPr>
          <w:color w:val="2D74B5"/>
          <w:spacing w:val="-3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nom</w:t>
      </w:r>
      <w:r>
        <w:rPr>
          <w:color w:val="2D74B5"/>
          <w:spacing w:val="-2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de</w:t>
      </w:r>
      <w:r>
        <w:rPr>
          <w:color w:val="2D74B5"/>
        </w:rPr>
        <w:t xml:space="preserve"> </w:t>
      </w:r>
      <w:r>
        <w:rPr>
          <w:color w:val="2D74B5"/>
          <w:shd w:val="clear" w:color="auto" w:fill="D2D2D2"/>
        </w:rPr>
        <w:t>l’organisme public</w:t>
      </w:r>
      <w:r>
        <w:rPr>
          <w:color w:val="000000"/>
        </w:rPr>
        <w:t>] souhaite vous informer de la survenance récente d’un incident de confidentialité qui concerne vos renseignements personnels. [</w:t>
      </w:r>
      <w:r>
        <w:rPr>
          <w:color w:val="2D74B5"/>
          <w:shd w:val="clear" w:color="auto" w:fill="D2D2D2"/>
        </w:rPr>
        <w:t>Décrire les renseignements personnels visés par l’incident (ex.</w:t>
      </w:r>
      <w:r>
        <w:rPr>
          <w:color w:val="2D74B5"/>
          <w:spacing w:val="-4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:</w:t>
      </w:r>
      <w:r>
        <w:rPr>
          <w:color w:val="2D74B5"/>
        </w:rPr>
        <w:t xml:space="preserve"> </w:t>
      </w:r>
      <w:r>
        <w:rPr>
          <w:color w:val="2D74B5"/>
          <w:shd w:val="clear" w:color="auto" w:fill="D2D2D2"/>
        </w:rPr>
        <w:t>Les renseignements personnels visés dans cet incident sont…) o</w:t>
      </w:r>
      <w:r>
        <w:rPr>
          <w:color w:val="2D74B5"/>
          <w:shd w:val="clear" w:color="auto" w:fill="D2D2D2"/>
        </w:rPr>
        <w:t>u, si cette information n’est pas connue, la</w:t>
      </w:r>
      <w:r>
        <w:rPr>
          <w:color w:val="2D74B5"/>
        </w:rPr>
        <w:t xml:space="preserve"> </w:t>
      </w:r>
      <w:r>
        <w:rPr>
          <w:color w:val="2D74B5"/>
          <w:shd w:val="clear" w:color="auto" w:fill="D2D2D2"/>
        </w:rPr>
        <w:t>raison qui justifie l’impossibilité de les mentionne</w:t>
      </w:r>
      <w:r>
        <w:rPr>
          <w:color w:val="000000"/>
          <w:shd w:val="clear" w:color="auto" w:fill="D2D2D2"/>
        </w:rPr>
        <w:t>r</w:t>
      </w:r>
      <w:r>
        <w:rPr>
          <w:color w:val="000000"/>
        </w:rPr>
        <w:t>].</w:t>
      </w:r>
    </w:p>
    <w:p w14:paraId="6836D29C" w14:textId="77777777" w:rsidR="00FA0AEA" w:rsidRDefault="00FA0AEA">
      <w:pPr>
        <w:pStyle w:val="Corpsdetexte"/>
        <w:spacing w:before="2"/>
        <w:rPr>
          <w:sz w:val="15"/>
        </w:rPr>
      </w:pPr>
    </w:p>
    <w:p w14:paraId="1A3AAB7A" w14:textId="77777777" w:rsidR="00FA0AEA" w:rsidRDefault="006E438F">
      <w:pPr>
        <w:pStyle w:val="Corpsdetexte"/>
        <w:ind w:left="100" w:right="100"/>
        <w:jc w:val="both"/>
      </w:pPr>
      <w:r>
        <w:t>En</w:t>
      </w:r>
      <w:r>
        <w:rPr>
          <w:spacing w:val="-2"/>
        </w:rPr>
        <w:t xml:space="preserve"> </w:t>
      </w:r>
      <w:r>
        <w:t>effet,</w:t>
      </w:r>
      <w:r>
        <w:rPr>
          <w:spacing w:val="-3"/>
        </w:rPr>
        <w:t xml:space="preserve"> </w:t>
      </w:r>
      <w:r>
        <w:t>[</w:t>
      </w:r>
      <w:r>
        <w:rPr>
          <w:color w:val="2D74B5"/>
          <w:shd w:val="clear" w:color="auto" w:fill="D2D2D2"/>
        </w:rPr>
        <w:t>insérer</w:t>
      </w:r>
      <w:r>
        <w:rPr>
          <w:color w:val="2D74B5"/>
          <w:spacing w:val="-1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une</w:t>
      </w:r>
      <w:r>
        <w:rPr>
          <w:color w:val="2D74B5"/>
          <w:spacing w:val="-2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brève</w:t>
      </w:r>
      <w:r>
        <w:rPr>
          <w:color w:val="2D74B5"/>
          <w:spacing w:val="-2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description</w:t>
      </w:r>
      <w:r>
        <w:rPr>
          <w:color w:val="2D74B5"/>
          <w:spacing w:val="-2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des</w:t>
      </w:r>
      <w:r>
        <w:rPr>
          <w:color w:val="2D74B5"/>
          <w:spacing w:val="-2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circonstances</w:t>
      </w:r>
      <w:r>
        <w:rPr>
          <w:color w:val="2D74B5"/>
          <w:spacing w:val="-2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de l’incident].</w:t>
      </w:r>
      <w:r>
        <w:rPr>
          <w:color w:val="2D74B5"/>
          <w:spacing w:val="-3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Cet</w:t>
      </w:r>
      <w:r>
        <w:rPr>
          <w:color w:val="2D74B5"/>
          <w:spacing w:val="-3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incident</w:t>
      </w:r>
      <w:r>
        <w:rPr>
          <w:color w:val="2D74B5"/>
          <w:spacing w:val="-3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est</w:t>
      </w:r>
      <w:r>
        <w:rPr>
          <w:color w:val="2D74B5"/>
          <w:spacing w:val="-3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survenu</w:t>
      </w:r>
      <w:r>
        <w:rPr>
          <w:color w:val="2D74B5"/>
          <w:spacing w:val="-3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[inscrire</w:t>
      </w:r>
      <w:r>
        <w:rPr>
          <w:color w:val="2D74B5"/>
          <w:spacing w:val="-2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la</w:t>
      </w:r>
      <w:r>
        <w:rPr>
          <w:color w:val="2D74B5"/>
        </w:rPr>
        <w:t xml:space="preserve"> </w:t>
      </w:r>
      <w:r>
        <w:rPr>
          <w:color w:val="2D74B5"/>
          <w:shd w:val="clear" w:color="auto" w:fill="D2D2D2"/>
        </w:rPr>
        <w:t>date ou</w:t>
      </w:r>
      <w:r>
        <w:rPr>
          <w:color w:val="2D74B5"/>
          <w:spacing w:val="-1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la</w:t>
      </w:r>
      <w:r>
        <w:rPr>
          <w:color w:val="2D74B5"/>
          <w:spacing w:val="-3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période</w:t>
      </w:r>
      <w:r>
        <w:rPr>
          <w:color w:val="2D74B5"/>
          <w:spacing w:val="-3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où</w:t>
      </w:r>
      <w:r>
        <w:rPr>
          <w:color w:val="2D74B5"/>
          <w:spacing w:val="-1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l’incident</w:t>
      </w:r>
      <w:r>
        <w:rPr>
          <w:color w:val="2D74B5"/>
          <w:spacing w:val="-3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a</w:t>
      </w:r>
      <w:r>
        <w:rPr>
          <w:color w:val="2D74B5"/>
          <w:spacing w:val="-2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eu</w:t>
      </w:r>
      <w:r>
        <w:rPr>
          <w:color w:val="2D74B5"/>
          <w:spacing w:val="-1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lieu ou,</w:t>
      </w:r>
      <w:r>
        <w:rPr>
          <w:color w:val="2D74B5"/>
          <w:spacing w:val="-1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si</w:t>
      </w:r>
      <w:r>
        <w:rPr>
          <w:color w:val="2D74B5"/>
          <w:spacing w:val="-1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cette</w:t>
      </w:r>
      <w:r>
        <w:rPr>
          <w:color w:val="2D74B5"/>
          <w:spacing w:val="-3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dernière</w:t>
      </w:r>
      <w:r>
        <w:rPr>
          <w:color w:val="2D74B5"/>
          <w:spacing w:val="-1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n’est</w:t>
      </w:r>
      <w:r>
        <w:rPr>
          <w:color w:val="2D74B5"/>
          <w:spacing w:val="-3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pas</w:t>
      </w:r>
      <w:r>
        <w:rPr>
          <w:color w:val="2D74B5"/>
          <w:spacing w:val="-3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connue,</w:t>
      </w:r>
      <w:r>
        <w:rPr>
          <w:color w:val="2D74B5"/>
          <w:spacing w:val="-1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une</w:t>
      </w:r>
      <w:r>
        <w:rPr>
          <w:color w:val="2D74B5"/>
          <w:spacing w:val="-3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approximation</w:t>
      </w:r>
      <w:r>
        <w:rPr>
          <w:color w:val="2D74B5"/>
          <w:spacing w:val="-1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de</w:t>
      </w:r>
      <w:r>
        <w:rPr>
          <w:color w:val="2D74B5"/>
          <w:spacing w:val="-2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cette</w:t>
      </w:r>
      <w:r>
        <w:rPr>
          <w:color w:val="2D74B5"/>
        </w:rPr>
        <w:t xml:space="preserve"> </w:t>
      </w:r>
      <w:r>
        <w:rPr>
          <w:color w:val="2D74B5"/>
          <w:spacing w:val="-2"/>
          <w:shd w:val="clear" w:color="auto" w:fill="D2D2D2"/>
        </w:rPr>
        <w:t>période</w:t>
      </w:r>
      <w:r>
        <w:rPr>
          <w:color w:val="000000"/>
          <w:spacing w:val="-2"/>
        </w:rPr>
        <w:t>].</w:t>
      </w:r>
    </w:p>
    <w:p w14:paraId="57D12403" w14:textId="77777777" w:rsidR="00FA0AEA" w:rsidRDefault="00FA0AEA">
      <w:pPr>
        <w:pStyle w:val="Corpsdetexte"/>
        <w:spacing w:before="2"/>
        <w:rPr>
          <w:sz w:val="15"/>
        </w:rPr>
      </w:pPr>
    </w:p>
    <w:p w14:paraId="0D5F65E1" w14:textId="77777777" w:rsidR="00FA0AEA" w:rsidRDefault="006E438F">
      <w:pPr>
        <w:pStyle w:val="Corpsdetexte"/>
        <w:ind w:left="100" w:right="98"/>
        <w:jc w:val="both"/>
      </w:pPr>
      <w:r>
        <w:pict w14:anchorId="43F8B92B">
          <v:rect id="docshape1" o:spid="_x0000_s1026" style="position:absolute;left:0;text-align:left;margin-left:415.9pt;margin-top:15.1pt;width:2.3pt;height:12.1pt;z-index:-251658752;mso-position-horizontal-relative:page" fillcolor="silver" stroked="f">
            <w10:wrap anchorx="page"/>
          </v:rect>
        </w:pict>
      </w:r>
      <w:r>
        <w:t>Soyez</w:t>
      </w:r>
      <w:r>
        <w:rPr>
          <w:spacing w:val="-5"/>
        </w:rPr>
        <w:t xml:space="preserve"> </w:t>
      </w:r>
      <w:r>
        <w:t>[</w:t>
      </w:r>
      <w:r>
        <w:rPr>
          <w:color w:val="2D74B5"/>
          <w:shd w:val="clear" w:color="auto" w:fill="D2D2D2"/>
        </w:rPr>
        <w:t>assurée</w:t>
      </w:r>
      <w:r>
        <w:rPr>
          <w:color w:val="2D74B5"/>
          <w:spacing w:val="-5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ou</w:t>
      </w:r>
      <w:r>
        <w:rPr>
          <w:color w:val="2D74B5"/>
          <w:spacing w:val="-7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assuré</w:t>
      </w:r>
      <w:r>
        <w:rPr>
          <w:color w:val="000000"/>
          <w:shd w:val="clear" w:color="auto" w:fill="D2D2D2"/>
        </w:rPr>
        <w:t>]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[</w:t>
      </w:r>
      <w:proofErr w:type="spellStart"/>
      <w:r>
        <w:rPr>
          <w:color w:val="2D74B5"/>
          <w:shd w:val="clear" w:color="auto" w:fill="D2D2D2"/>
        </w:rPr>
        <w:t>la</w:t>
      </w:r>
      <w:proofErr w:type="spellEnd"/>
      <w:r>
        <w:rPr>
          <w:color w:val="2D74B5"/>
          <w:spacing w:val="-6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ou</w:t>
      </w:r>
      <w:r>
        <w:rPr>
          <w:color w:val="2D74B5"/>
          <w:spacing w:val="-7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le</w:t>
      </w:r>
      <w:r>
        <w:rPr>
          <w:color w:val="2D74B5"/>
          <w:spacing w:val="-6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nom</w:t>
      </w:r>
      <w:r>
        <w:rPr>
          <w:color w:val="2D74B5"/>
          <w:spacing w:val="-5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de</w:t>
      </w:r>
      <w:r>
        <w:rPr>
          <w:color w:val="2D74B5"/>
          <w:spacing w:val="-6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l’organisme</w:t>
      </w:r>
      <w:r>
        <w:rPr>
          <w:color w:val="2D74B5"/>
          <w:spacing w:val="-5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public</w:t>
      </w:r>
      <w:r>
        <w:rPr>
          <w:color w:val="000000"/>
        </w:rPr>
        <w:t>]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met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actuellement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en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œuvre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des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mesures afin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diminuer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les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risques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qu’un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préjudice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vous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soit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causé.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cet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égard,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[</w:t>
      </w:r>
      <w:r>
        <w:rPr>
          <w:color w:val="2D74B5"/>
          <w:shd w:val="clear" w:color="auto" w:fill="D2D2D2"/>
        </w:rPr>
        <w:t>inscrire</w:t>
      </w:r>
      <w:r>
        <w:rPr>
          <w:color w:val="2D74B5"/>
          <w:spacing w:val="-2"/>
        </w:rPr>
        <w:t xml:space="preserve"> </w:t>
      </w:r>
      <w:r>
        <w:rPr>
          <w:color w:val="2D74B5"/>
          <w:shd w:val="clear" w:color="auto" w:fill="D2D2D2"/>
        </w:rPr>
        <w:t>une</w:t>
      </w:r>
      <w:r>
        <w:rPr>
          <w:color w:val="2D74B5"/>
          <w:spacing w:val="-4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brève</w:t>
      </w:r>
      <w:r>
        <w:rPr>
          <w:color w:val="2D74B5"/>
          <w:spacing w:val="-4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description</w:t>
      </w:r>
      <w:r>
        <w:rPr>
          <w:color w:val="2D74B5"/>
          <w:spacing w:val="-5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des</w:t>
      </w:r>
      <w:r>
        <w:rPr>
          <w:color w:val="2D74B5"/>
        </w:rPr>
        <w:t xml:space="preserve"> </w:t>
      </w:r>
      <w:r>
        <w:rPr>
          <w:color w:val="2D74B5"/>
          <w:shd w:val="clear" w:color="auto" w:fill="D2D2D2"/>
        </w:rPr>
        <w:t>mesures que l’organisme public a prises ou qu’il entend prendre, à la suite de la survenance de l’incident,</w:t>
      </w:r>
      <w:r>
        <w:rPr>
          <w:color w:val="2D74B5"/>
        </w:rPr>
        <w:t xml:space="preserve"> </w:t>
      </w:r>
      <w:r>
        <w:rPr>
          <w:color w:val="2D74B5"/>
          <w:shd w:val="clear" w:color="auto" w:fill="D2D2D2"/>
        </w:rPr>
        <w:t>afin de diminuer les risques qu’un préjudice soit causé</w:t>
      </w:r>
      <w:r>
        <w:rPr>
          <w:color w:val="000000"/>
        </w:rPr>
        <w:t>].</w:t>
      </w:r>
    </w:p>
    <w:p w14:paraId="1FD41399" w14:textId="77777777" w:rsidR="00FA0AEA" w:rsidRDefault="00FA0AEA">
      <w:pPr>
        <w:pStyle w:val="Corpsdetexte"/>
        <w:spacing w:before="1"/>
        <w:rPr>
          <w:sz w:val="15"/>
        </w:rPr>
      </w:pPr>
    </w:p>
    <w:p w14:paraId="2600AA87" w14:textId="77777777" w:rsidR="00FA0AEA" w:rsidRDefault="006E438F">
      <w:pPr>
        <w:pStyle w:val="Corpsdetexte"/>
        <w:ind w:left="100" w:right="99"/>
        <w:jc w:val="both"/>
      </w:pPr>
      <w:r>
        <w:t>De plus, afin</w:t>
      </w:r>
      <w:r>
        <w:t xml:space="preserve"> d’optimiser la protection de vos renseignements personnels, nous vous suggérons [</w:t>
      </w:r>
      <w:r>
        <w:rPr>
          <w:color w:val="2D74B5"/>
          <w:shd w:val="clear" w:color="auto" w:fill="D2D2D2"/>
        </w:rPr>
        <w:t>décrire les</w:t>
      </w:r>
      <w:r>
        <w:rPr>
          <w:color w:val="2D74B5"/>
        </w:rPr>
        <w:t xml:space="preserve"> </w:t>
      </w:r>
      <w:r>
        <w:rPr>
          <w:color w:val="2D74B5"/>
          <w:shd w:val="clear" w:color="auto" w:fill="D2D2D2"/>
        </w:rPr>
        <w:t>mesures</w:t>
      </w:r>
      <w:r>
        <w:rPr>
          <w:color w:val="2D74B5"/>
          <w:spacing w:val="-5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que</w:t>
      </w:r>
      <w:r>
        <w:rPr>
          <w:color w:val="2D74B5"/>
          <w:spacing w:val="-4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l’organisme</w:t>
      </w:r>
      <w:r>
        <w:rPr>
          <w:color w:val="2D74B5"/>
          <w:spacing w:val="-4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public</w:t>
      </w:r>
      <w:r>
        <w:rPr>
          <w:color w:val="2D74B5"/>
          <w:spacing w:val="-5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suggère</w:t>
      </w:r>
      <w:r>
        <w:rPr>
          <w:color w:val="2D74B5"/>
          <w:spacing w:val="-5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à</w:t>
      </w:r>
      <w:r>
        <w:rPr>
          <w:color w:val="2D74B5"/>
          <w:spacing w:val="-4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la</w:t>
      </w:r>
      <w:r>
        <w:rPr>
          <w:color w:val="2D74B5"/>
          <w:spacing w:val="-5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personne</w:t>
      </w:r>
      <w:r>
        <w:rPr>
          <w:color w:val="2D74B5"/>
          <w:spacing w:val="-4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concernée</w:t>
      </w:r>
      <w:r>
        <w:rPr>
          <w:color w:val="2D74B5"/>
          <w:spacing w:val="-2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afin</w:t>
      </w:r>
      <w:r>
        <w:rPr>
          <w:color w:val="2D74B5"/>
          <w:spacing w:val="-4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de</w:t>
      </w:r>
      <w:r>
        <w:rPr>
          <w:color w:val="2D74B5"/>
          <w:spacing w:val="-4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diminuer</w:t>
      </w:r>
      <w:r>
        <w:rPr>
          <w:color w:val="2D74B5"/>
          <w:spacing w:val="-4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le</w:t>
      </w:r>
      <w:r>
        <w:rPr>
          <w:color w:val="2D74B5"/>
          <w:spacing w:val="-5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risque</w:t>
      </w:r>
      <w:r>
        <w:rPr>
          <w:color w:val="2D74B5"/>
          <w:spacing w:val="-5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qu’un</w:t>
      </w:r>
      <w:r>
        <w:rPr>
          <w:color w:val="2D74B5"/>
          <w:spacing w:val="-5"/>
          <w:shd w:val="clear" w:color="auto" w:fill="D2D2D2"/>
        </w:rPr>
        <w:t xml:space="preserve"> </w:t>
      </w:r>
      <w:r>
        <w:rPr>
          <w:color w:val="2D74B5"/>
          <w:shd w:val="clear" w:color="auto" w:fill="D2D2D2"/>
        </w:rPr>
        <w:t>préjudice</w:t>
      </w:r>
      <w:r>
        <w:rPr>
          <w:color w:val="2D74B5"/>
        </w:rPr>
        <w:t xml:space="preserve"> </w:t>
      </w:r>
      <w:r>
        <w:rPr>
          <w:color w:val="2D74B5"/>
          <w:shd w:val="clear" w:color="auto" w:fill="D2D2D2"/>
        </w:rPr>
        <w:t>lui soit causé ou d’atténuer un tel préjudice</w:t>
      </w:r>
      <w:r>
        <w:rPr>
          <w:color w:val="000000"/>
        </w:rPr>
        <w:t>].</w:t>
      </w:r>
    </w:p>
    <w:p w14:paraId="029ABDA3" w14:textId="77777777" w:rsidR="00FA0AEA" w:rsidRDefault="00FA0AEA">
      <w:pPr>
        <w:pStyle w:val="Corpsdetexte"/>
        <w:spacing w:before="0"/>
      </w:pPr>
    </w:p>
    <w:p w14:paraId="0569B95C" w14:textId="77777777" w:rsidR="00FA0AEA" w:rsidRDefault="006E438F">
      <w:pPr>
        <w:pStyle w:val="Corpsdetexte"/>
        <w:spacing w:before="1"/>
        <w:ind w:left="100" w:right="103"/>
        <w:jc w:val="both"/>
      </w:pPr>
      <w:r>
        <w:t>Pour</w:t>
      </w:r>
      <w:r>
        <w:rPr>
          <w:spacing w:val="-6"/>
        </w:rPr>
        <w:t xml:space="preserve"> </w:t>
      </w:r>
      <w:r>
        <w:t>toute</w:t>
      </w:r>
      <w:r>
        <w:rPr>
          <w:spacing w:val="-7"/>
        </w:rPr>
        <w:t xml:space="preserve"> </w:t>
      </w:r>
      <w:r>
        <w:t>question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précision</w:t>
      </w:r>
      <w:r>
        <w:rPr>
          <w:spacing w:val="-8"/>
        </w:rPr>
        <w:t xml:space="preserve"> </w:t>
      </w:r>
      <w:r>
        <w:t>complémentaire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lien</w:t>
      </w:r>
      <w:r>
        <w:rPr>
          <w:spacing w:val="-7"/>
        </w:rPr>
        <w:t xml:space="preserve"> </w:t>
      </w:r>
      <w:r>
        <w:t>avec</w:t>
      </w:r>
      <w:r>
        <w:rPr>
          <w:spacing w:val="-7"/>
        </w:rPr>
        <w:t xml:space="preserve"> </w:t>
      </w:r>
      <w:r>
        <w:t>cet</w:t>
      </w:r>
      <w:r>
        <w:rPr>
          <w:spacing w:val="-7"/>
        </w:rPr>
        <w:t xml:space="preserve"> </w:t>
      </w:r>
      <w:r>
        <w:t>incident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particulier,</w:t>
      </w:r>
      <w:r>
        <w:rPr>
          <w:spacing w:val="-5"/>
        </w:rPr>
        <w:t xml:space="preserve"> </w:t>
      </w:r>
      <w:r>
        <w:t>nous</w:t>
      </w:r>
      <w:r>
        <w:rPr>
          <w:spacing w:val="-7"/>
        </w:rPr>
        <w:t xml:space="preserve"> </w:t>
      </w:r>
      <w:r>
        <w:t>vous</w:t>
      </w:r>
      <w:r>
        <w:rPr>
          <w:spacing w:val="-7"/>
        </w:rPr>
        <w:t xml:space="preserve"> </w:t>
      </w:r>
      <w:r>
        <w:t>invitons à communiquer avec [</w:t>
      </w:r>
      <w:r>
        <w:rPr>
          <w:color w:val="2D74B5"/>
          <w:shd w:val="clear" w:color="auto" w:fill="D2D2D2"/>
        </w:rPr>
        <w:t>inscrire les coordonnées qui permettront aux personnes concernées d’obtenir de</w:t>
      </w:r>
      <w:r>
        <w:rPr>
          <w:color w:val="2D74B5"/>
          <w:shd w:val="clear" w:color="auto" w:fill="D2D2D2"/>
        </w:rPr>
        <w:t>s</w:t>
      </w:r>
      <w:r>
        <w:rPr>
          <w:color w:val="2D74B5"/>
        </w:rPr>
        <w:t xml:space="preserve"> </w:t>
      </w:r>
      <w:r>
        <w:rPr>
          <w:color w:val="2D74B5"/>
          <w:shd w:val="clear" w:color="auto" w:fill="D2D2D2"/>
        </w:rPr>
        <w:t>informations supplémentaires relativement à l’incident</w:t>
      </w:r>
      <w:r>
        <w:rPr>
          <w:color w:val="000000"/>
        </w:rPr>
        <w:t>].</w:t>
      </w:r>
    </w:p>
    <w:sectPr w:rsidR="00FA0AEA">
      <w:type w:val="continuous"/>
      <w:pgSz w:w="12240" w:h="15840"/>
      <w:pgMar w:top="166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0AEA"/>
    <w:rsid w:val="006E438F"/>
    <w:rsid w:val="00FA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294423"/>
  <w15:docId w15:val="{3C6AE701-07F5-4671-9DD7-F526009D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59"/>
    </w:pPr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20"/>
      <w:ind w:left="2358" w:right="2358"/>
      <w:jc w:val="center"/>
    </w:pPr>
    <w:rPr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A7577A68D984E8BE0103F2E75F231" ma:contentTypeVersion="12" ma:contentTypeDescription="Crée un document." ma:contentTypeScope="" ma:versionID="6874c31d1c926933d34769bfdf9f3e1c">
  <xsd:schema xmlns:xsd="http://www.w3.org/2001/XMLSchema" xmlns:xs="http://www.w3.org/2001/XMLSchema" xmlns:p="http://schemas.microsoft.com/office/2006/metadata/properties" xmlns:ns2="7822a895-f2f6-4014-9edd-b4565ca86511" xmlns:ns3="b0753398-e7d3-4388-a609-23fe4e7af79d" targetNamespace="http://schemas.microsoft.com/office/2006/metadata/properties" ma:root="true" ma:fieldsID="2b3c8886ecb5539fe60e83f52df7d757" ns2:_="" ns3:_="">
    <xsd:import namespace="7822a895-f2f6-4014-9edd-b4565ca86511"/>
    <xsd:import namespace="b0753398-e7d3-4388-a609-23fe4e7af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2a895-f2f6-4014-9edd-b4565ca86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8f38616-8c8c-4b3b-9b4e-21bfb50fc7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53398-e7d3-4388-a609-23fe4e7af7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717febd-5af1-4a99-93bd-9bc95a1cdd15}" ma:internalName="TaxCatchAll" ma:showField="CatchAllData" ma:web="b0753398-e7d3-4388-a609-23fe4e7af7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753398-e7d3-4388-a609-23fe4e7af79d" xsi:nil="true"/>
    <lcf76f155ced4ddcb4097134ff3c332f xmlns="7822a895-f2f6-4014-9edd-b4565ca865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786FBA-9A13-4AD3-911A-5F5D5A5611CC}"/>
</file>

<file path=customXml/itemProps2.xml><?xml version="1.0" encoding="utf-8"?>
<ds:datastoreItem xmlns:ds="http://schemas.openxmlformats.org/officeDocument/2006/customXml" ds:itemID="{2F467B39-86F3-4EE3-AEE5-26F5AA904B1D}"/>
</file>

<file path=customXml/itemProps3.xml><?xml version="1.0" encoding="utf-8"?>
<ds:datastoreItem xmlns:ds="http://schemas.openxmlformats.org/officeDocument/2006/customXml" ds:itemID="{1E08D3DD-A7B3-48E7-AC6B-0062FF966B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d'avis d'incident</dc:title>
  <cp:lastModifiedBy>Jacynthe Robert</cp:lastModifiedBy>
  <cp:revision>2</cp:revision>
  <dcterms:created xsi:type="dcterms:W3CDTF">2022-12-20T18:48:00Z</dcterms:created>
  <dcterms:modified xsi:type="dcterms:W3CDTF">2022-12-20T18:48:00Z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2022-12-20T00:00:00Z</vt:filetime>
  </property>
  <property fmtid="{D5CDD505-2E9C-101B-9397-08002B2CF9AE}" pid="5" name="Producer">
    <vt:lpwstr>Microsoft® Word pour Microsoft 365</vt:lpwstr>
  </property>
  <property fmtid="{D5CDD505-2E9C-101B-9397-08002B2CF9AE}" pid="6" name="ContentTypeId">
    <vt:lpwstr>0x0101006FAA7577A68D984E8BE0103F2E75F231</vt:lpwstr>
  </property>
</Properties>
</file>